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6EDD" w14:textId="4ABCA5C6" w:rsidR="009C7A42" w:rsidRPr="009C6E19" w:rsidRDefault="009C7A42" w:rsidP="009C7A42">
      <w:pPr>
        <w:ind w:hanging="284"/>
        <w:jc w:val="center"/>
        <w:rPr>
          <w:rFonts w:ascii="Arial" w:eastAsiaTheme="majorEastAsia" w:hAnsi="Arial" w:cs="Arial"/>
          <w:b/>
          <w:sz w:val="24"/>
          <w:szCs w:val="28"/>
          <w:lang w:val="fr-CA"/>
        </w:rPr>
      </w:pPr>
      <w:r>
        <w:rPr>
          <w:rFonts w:ascii="Arial" w:eastAsiaTheme="majorEastAsia" w:hAnsi="Arial" w:cs="Arial"/>
          <w:b/>
          <w:bCs/>
          <w:sz w:val="24"/>
          <w:szCs w:val="28"/>
          <w:lang w:val="fr-CA"/>
        </w:rPr>
        <w:t>Formulaire d’attestation de dépistage de la COVID-19</w:t>
      </w:r>
    </w:p>
    <w:p w14:paraId="50EFCCEC" w14:textId="2C362C20" w:rsidR="00D50049" w:rsidRPr="009C6E19" w:rsidRDefault="00A1652D" w:rsidP="00A1652D">
      <w:pPr>
        <w:rPr>
          <w:rFonts w:ascii="Arial" w:hAnsi="Arial" w:cs="Arial"/>
          <w:lang w:val="fr-CA"/>
        </w:rPr>
      </w:pPr>
      <w:r>
        <w:rPr>
          <w:rFonts w:ascii="Arial" w:hAnsi="Arial" w:cs="Arial"/>
          <w:lang w:val="fr-CA"/>
        </w:rPr>
        <w:t xml:space="preserve">Si vous bénéficiez d’une mesure d’adaptation approuvée ou si vous avez reçu votre première dose de vaccin contre la COVID-19 et êtes en attente de votre deuxième dose, vous devez effectuer régulièrement un autotest de dépistage et en signaler le résultat à votre gestionnaire AVANT </w:t>
      </w:r>
      <w:r w:rsidR="00226C54">
        <w:rPr>
          <w:rFonts w:ascii="Arial" w:hAnsi="Arial" w:cs="Arial"/>
          <w:lang w:val="fr-CA"/>
        </w:rPr>
        <w:t>D’ENTRER DANS VOTRE MILIEU DE TRAVAIL.</w:t>
      </w:r>
    </w:p>
    <w:p w14:paraId="49D0B659" w14:textId="10AB16F3" w:rsidR="00A1652D" w:rsidRPr="009C6E19" w:rsidRDefault="00A1652D" w:rsidP="00A1652D">
      <w:pPr>
        <w:rPr>
          <w:rFonts w:ascii="Arial" w:hAnsi="Arial" w:cs="Arial"/>
          <w:lang w:val="fr-CA"/>
        </w:rPr>
      </w:pPr>
      <w:r>
        <w:rPr>
          <w:rFonts w:ascii="Arial" w:hAnsi="Arial" w:cs="Arial"/>
          <w:lang w:val="fr-CA"/>
        </w:rPr>
        <w:t>Vous devez envoyer à votre gestionnaire</w:t>
      </w:r>
      <w:r w:rsidR="00226C54">
        <w:rPr>
          <w:rFonts w:ascii="Arial" w:hAnsi="Arial" w:cs="Arial"/>
          <w:lang w:val="fr-CA"/>
        </w:rPr>
        <w:t xml:space="preserve"> immédiat</w:t>
      </w:r>
      <w:r>
        <w:rPr>
          <w:rFonts w:ascii="Arial" w:hAnsi="Arial" w:cs="Arial"/>
          <w:lang w:val="fr-CA"/>
        </w:rPr>
        <w:t xml:space="preserve"> un courriel contenant l’information ci-dessous ou lui apporter la présente attestat</w:t>
      </w:r>
      <w:r w:rsidR="00226C54">
        <w:rPr>
          <w:rFonts w:ascii="Arial" w:hAnsi="Arial" w:cs="Arial"/>
          <w:lang w:val="fr-CA"/>
        </w:rPr>
        <w:t>ion à votre arrivée au travail.</w:t>
      </w:r>
    </w:p>
    <w:p w14:paraId="66F05729" w14:textId="548D741D" w:rsidR="00A1652D" w:rsidRPr="009C6E19" w:rsidRDefault="00A1652D" w:rsidP="00A1652D">
      <w:pPr>
        <w:rPr>
          <w:rFonts w:ascii="Arial" w:hAnsi="Arial" w:cs="Arial"/>
          <w:lang w:val="fr-CA"/>
        </w:rPr>
      </w:pPr>
      <w:r>
        <w:rPr>
          <w:rFonts w:ascii="Arial" w:hAnsi="Arial" w:cs="Arial"/>
          <w:lang w:val="fr-CA"/>
        </w:rPr>
        <w:t>Peu importe le résultat de votre test, vous devez en informer votre gestionnaire immédiatement après</w:t>
      </w:r>
      <w:r w:rsidR="00226C54">
        <w:rPr>
          <w:rFonts w:ascii="Arial" w:hAnsi="Arial" w:cs="Arial"/>
          <w:lang w:val="fr-CA"/>
        </w:rPr>
        <w:t xml:space="preserve"> l’avoir fait</w:t>
      </w:r>
      <w:r>
        <w:rPr>
          <w:rFonts w:ascii="Arial" w:hAnsi="Arial" w:cs="Arial"/>
          <w:lang w:val="fr-CA"/>
        </w:rPr>
        <w:t>.</w:t>
      </w:r>
    </w:p>
    <w:p w14:paraId="182B45B9" w14:textId="1925EDF4" w:rsidR="00A1652D" w:rsidRPr="009C6E19" w:rsidRDefault="00A1652D" w:rsidP="00A1652D">
      <w:pPr>
        <w:rPr>
          <w:rFonts w:ascii="Arial" w:hAnsi="Arial" w:cs="Arial"/>
          <w:lang w:val="fr-CA"/>
        </w:rPr>
      </w:pPr>
      <w:r>
        <w:rPr>
          <w:rFonts w:ascii="Arial" w:hAnsi="Arial" w:cs="Arial"/>
          <w:lang w:val="fr-CA"/>
        </w:rPr>
        <w:t xml:space="preserve">Le test de dépistage rapide doit être fait toutes les </w:t>
      </w:r>
      <w:r>
        <w:rPr>
          <w:rFonts w:ascii="Arial" w:hAnsi="Arial" w:cs="Arial"/>
          <w:b/>
          <w:bCs/>
          <w:u w:val="single"/>
          <w:lang w:val="fr-CA"/>
        </w:rPr>
        <w:t>72 heures ou trois</w:t>
      </w:r>
      <w:r w:rsidR="00226C54">
        <w:rPr>
          <w:rFonts w:ascii="Arial" w:hAnsi="Arial" w:cs="Arial"/>
          <w:b/>
          <w:bCs/>
          <w:u w:val="single"/>
          <w:lang w:val="fr-CA"/>
        </w:rPr>
        <w:t xml:space="preserve"> (3)</w:t>
      </w:r>
      <w:r>
        <w:rPr>
          <w:rFonts w:ascii="Arial" w:hAnsi="Arial" w:cs="Arial"/>
          <w:b/>
          <w:bCs/>
          <w:u w:val="single"/>
          <w:lang w:val="fr-CA"/>
        </w:rPr>
        <w:t xml:space="preserve"> fois par semaine</w:t>
      </w:r>
      <w:r>
        <w:rPr>
          <w:rFonts w:ascii="Arial" w:hAnsi="Arial" w:cs="Arial"/>
          <w:lang w:val="fr-CA"/>
        </w:rPr>
        <w:t>. Déterminez votre horaire de test avec votre gestionnaire en foncti</w:t>
      </w:r>
      <w:r w:rsidR="00226C54">
        <w:rPr>
          <w:rFonts w:ascii="Arial" w:hAnsi="Arial" w:cs="Arial"/>
          <w:lang w:val="fr-CA"/>
        </w:rPr>
        <w:t>on de votre horaire de travail.</w:t>
      </w:r>
    </w:p>
    <w:tbl>
      <w:tblPr>
        <w:tblStyle w:val="TableGrid"/>
        <w:tblW w:w="9483" w:type="dxa"/>
        <w:tblLook w:val="04A0" w:firstRow="1" w:lastRow="0" w:firstColumn="1" w:lastColumn="0" w:noHBand="0" w:noVBand="1"/>
      </w:tblPr>
      <w:tblGrid>
        <w:gridCol w:w="726"/>
        <w:gridCol w:w="1434"/>
        <w:gridCol w:w="3173"/>
        <w:gridCol w:w="4150"/>
      </w:tblGrid>
      <w:tr w:rsidR="00C14553" w:rsidRPr="000B1E8A" w14:paraId="1B5E928E" w14:textId="77777777" w:rsidTr="00D50049">
        <w:tc>
          <w:tcPr>
            <w:tcW w:w="9483" w:type="dxa"/>
            <w:gridSpan w:val="4"/>
            <w:tcBorders>
              <w:bottom w:val="single" w:sz="4" w:space="0" w:color="auto"/>
            </w:tcBorders>
            <w:vAlign w:val="center"/>
          </w:tcPr>
          <w:p w14:paraId="2F02FABD" w14:textId="28C30474" w:rsidR="00C14553" w:rsidRPr="00E979E6" w:rsidRDefault="00C14553" w:rsidP="3FFA16AD">
            <w:pPr>
              <w:pStyle w:val="ListParagraph"/>
              <w:numPr>
                <w:ilvl w:val="0"/>
                <w:numId w:val="1"/>
              </w:numPr>
              <w:ind w:left="420"/>
              <w:rPr>
                <w:rFonts w:ascii="Arial" w:hAnsi="Arial" w:cs="Arial"/>
                <w:b/>
                <w:bCs/>
              </w:rPr>
            </w:pPr>
            <w:r>
              <w:rPr>
                <w:rFonts w:ascii="Arial" w:hAnsi="Arial" w:cs="Arial"/>
                <w:b/>
                <w:bCs/>
                <w:lang w:val="fr-CA"/>
              </w:rPr>
              <w:t>Employé</w:t>
            </w:r>
          </w:p>
        </w:tc>
      </w:tr>
      <w:tr w:rsidR="008E0684" w:rsidRPr="000B1E8A" w14:paraId="2BD42540" w14:textId="77777777" w:rsidTr="00D50049">
        <w:trPr>
          <w:trHeight w:val="422"/>
        </w:trPr>
        <w:tc>
          <w:tcPr>
            <w:tcW w:w="2160" w:type="dxa"/>
            <w:gridSpan w:val="2"/>
            <w:tcBorders>
              <w:bottom w:val="single" w:sz="4" w:space="0" w:color="auto"/>
            </w:tcBorders>
            <w:vAlign w:val="center"/>
          </w:tcPr>
          <w:p w14:paraId="2BFCAC19" w14:textId="77777777" w:rsidR="008E0684" w:rsidRPr="000B1E8A" w:rsidRDefault="008E0684">
            <w:pPr>
              <w:rPr>
                <w:rFonts w:ascii="Arial" w:hAnsi="Arial" w:cs="Arial"/>
              </w:rPr>
            </w:pPr>
            <w:r>
              <w:rPr>
                <w:rFonts w:ascii="Arial" w:hAnsi="Arial" w:cs="Arial"/>
                <w:lang w:val="fr-CA"/>
              </w:rPr>
              <w:t>Nom de l’employé :</w:t>
            </w:r>
          </w:p>
        </w:tc>
        <w:tc>
          <w:tcPr>
            <w:tcW w:w="7323" w:type="dxa"/>
            <w:gridSpan w:val="2"/>
            <w:tcBorders>
              <w:bottom w:val="single" w:sz="4" w:space="0" w:color="auto"/>
            </w:tcBorders>
            <w:vAlign w:val="center"/>
          </w:tcPr>
          <w:p w14:paraId="1E2F352E" w14:textId="77777777" w:rsidR="008E0684" w:rsidRPr="000B1E8A" w:rsidRDefault="00E979E6">
            <w:pPr>
              <w:rPr>
                <w:rFonts w:ascii="Arial" w:hAnsi="Arial" w:cs="Arial"/>
              </w:rPr>
            </w:pPr>
            <w:r>
              <w:rPr>
                <w:rFonts w:ascii="Arial" w:hAnsi="Arial" w:cs="Arial"/>
                <w:lang w:val="fr-CA"/>
              </w:rPr>
              <w:fldChar w:fldCharType="begin">
                <w:ffData>
                  <w:name w:val="Text1"/>
                  <w:enabled/>
                  <w:calcOnExit w:val="0"/>
                  <w:textInput/>
                </w:ffData>
              </w:fldChar>
            </w:r>
            <w:bookmarkStart w:id="0" w:name="Text1"/>
            <w:r>
              <w:rPr>
                <w:rFonts w:ascii="Arial" w:hAnsi="Arial" w:cs="Arial"/>
                <w:lang w:val="fr-CA"/>
              </w:rPr>
              <w:instrText xml:space="preserve"> FORMTEXT </w:instrText>
            </w:r>
            <w:r>
              <w:rPr>
                <w:rFonts w:ascii="Arial" w:hAnsi="Arial" w:cs="Arial"/>
                <w:lang w:val="fr-CA"/>
              </w:rPr>
            </w:r>
            <w:r>
              <w:rPr>
                <w:rFonts w:ascii="Arial" w:hAnsi="Arial" w:cs="Arial"/>
                <w:lang w:val="fr-CA"/>
              </w:rPr>
              <w:fldChar w:fldCharType="separate"/>
            </w:r>
            <w:bookmarkStart w:id="1" w:name="_GoBack"/>
            <w:bookmarkEnd w:id="1"/>
            <w:r>
              <w:rPr>
                <w:rFonts w:ascii="Arial" w:hAnsi="Arial" w:cs="Arial"/>
                <w:noProof/>
                <w:lang w:val="fr-CA"/>
              </w:rPr>
              <w:t>     </w:t>
            </w:r>
            <w:r>
              <w:rPr>
                <w:rFonts w:ascii="Arial" w:hAnsi="Arial" w:cs="Arial"/>
                <w:lang w:val="fr-CA"/>
              </w:rPr>
              <w:fldChar w:fldCharType="end"/>
            </w:r>
            <w:bookmarkEnd w:id="0"/>
          </w:p>
        </w:tc>
      </w:tr>
      <w:tr w:rsidR="00D50049" w:rsidRPr="000B1E8A" w14:paraId="6C76728F" w14:textId="77777777" w:rsidTr="00D50049">
        <w:trPr>
          <w:trHeight w:val="368"/>
        </w:trPr>
        <w:tc>
          <w:tcPr>
            <w:tcW w:w="2160" w:type="dxa"/>
            <w:gridSpan w:val="2"/>
            <w:tcBorders>
              <w:bottom w:val="single" w:sz="4" w:space="0" w:color="auto"/>
            </w:tcBorders>
            <w:vAlign w:val="center"/>
          </w:tcPr>
          <w:p w14:paraId="381154DF" w14:textId="77777777" w:rsidR="00D50049" w:rsidRPr="000B1E8A" w:rsidRDefault="00D50049">
            <w:pPr>
              <w:rPr>
                <w:rFonts w:ascii="Arial" w:hAnsi="Arial" w:cs="Arial"/>
              </w:rPr>
            </w:pPr>
            <w:r>
              <w:rPr>
                <w:rFonts w:ascii="Arial" w:hAnsi="Arial" w:cs="Arial"/>
                <w:lang w:val="fr-CA"/>
              </w:rPr>
              <w:t>Division :</w:t>
            </w:r>
          </w:p>
        </w:tc>
        <w:tc>
          <w:tcPr>
            <w:tcW w:w="3173" w:type="dxa"/>
            <w:tcBorders>
              <w:bottom w:val="single" w:sz="4" w:space="0" w:color="auto"/>
            </w:tcBorders>
            <w:vAlign w:val="center"/>
          </w:tcPr>
          <w:p w14:paraId="3C4944C6" w14:textId="77777777" w:rsidR="00D50049" w:rsidRPr="000B1E8A" w:rsidRDefault="00D50049">
            <w:pPr>
              <w:rPr>
                <w:rFonts w:ascii="Arial" w:hAnsi="Arial" w:cs="Arial"/>
              </w:rPr>
            </w:pPr>
            <w:r>
              <w:rPr>
                <w:rFonts w:ascii="Arial" w:hAnsi="Arial" w:cs="Arial"/>
                <w:lang w:val="fr-CA"/>
              </w:rPr>
              <w:fldChar w:fldCharType="begin">
                <w:ffData>
                  <w:name w:val="Text2"/>
                  <w:enabled/>
                  <w:calcOnExit w:val="0"/>
                  <w:textInput/>
                </w:ffData>
              </w:fldChar>
            </w:r>
            <w:bookmarkStart w:id="2" w:name="Text2"/>
            <w:r>
              <w:rPr>
                <w:rFonts w:ascii="Arial" w:hAnsi="Arial" w:cs="Arial"/>
                <w:lang w:val="fr-CA"/>
              </w:rPr>
              <w:instrText xml:space="preserve"> FORMTEXT </w:instrText>
            </w:r>
            <w:r>
              <w:rPr>
                <w:rFonts w:ascii="Arial" w:hAnsi="Arial" w:cs="Arial"/>
                <w:lang w:val="fr-CA"/>
              </w:rPr>
            </w:r>
            <w:r>
              <w:rPr>
                <w:rFonts w:ascii="Arial" w:hAnsi="Arial" w:cs="Arial"/>
                <w:lang w:val="fr-CA"/>
              </w:rPr>
              <w:fldChar w:fldCharType="separate"/>
            </w:r>
            <w:r>
              <w:rPr>
                <w:rFonts w:ascii="Arial" w:hAnsi="Arial" w:cs="Arial"/>
                <w:noProof/>
                <w:lang w:val="fr-CA"/>
              </w:rPr>
              <w:t>     </w:t>
            </w:r>
            <w:r>
              <w:rPr>
                <w:rFonts w:ascii="Arial" w:hAnsi="Arial" w:cs="Arial"/>
                <w:lang w:val="fr-CA"/>
              </w:rPr>
              <w:fldChar w:fldCharType="end"/>
            </w:r>
            <w:bookmarkEnd w:id="2"/>
          </w:p>
        </w:tc>
        <w:tc>
          <w:tcPr>
            <w:tcW w:w="4150" w:type="dxa"/>
            <w:tcBorders>
              <w:bottom w:val="single" w:sz="4" w:space="0" w:color="auto"/>
            </w:tcBorders>
            <w:vAlign w:val="center"/>
          </w:tcPr>
          <w:p w14:paraId="23A5BDFB" w14:textId="2A680E68" w:rsidR="00D50049" w:rsidRPr="000B1E8A" w:rsidRDefault="00D50049" w:rsidP="00226C54">
            <w:pPr>
              <w:rPr>
                <w:rFonts w:ascii="Arial" w:hAnsi="Arial" w:cs="Arial"/>
              </w:rPr>
            </w:pPr>
            <w:r>
              <w:rPr>
                <w:rFonts w:ascii="Arial" w:hAnsi="Arial" w:cs="Arial"/>
                <w:lang w:val="fr-CA"/>
              </w:rPr>
              <w:t>L</w:t>
            </w:r>
            <w:r w:rsidR="00226C54">
              <w:rPr>
                <w:rFonts w:ascii="Arial" w:hAnsi="Arial" w:cs="Arial"/>
                <w:lang w:val="fr-CA"/>
              </w:rPr>
              <w:t>ocalité</w:t>
            </w:r>
            <w:r w:rsidR="001026A5">
              <w:rPr>
                <w:rFonts w:ascii="Arial" w:hAnsi="Arial" w:cs="Arial"/>
                <w:lang w:val="fr-CA"/>
              </w:rPr>
              <w:t> :</w:t>
            </w:r>
            <w:r>
              <w:rPr>
                <w:rFonts w:ascii="Arial" w:hAnsi="Arial" w:cs="Arial"/>
                <w:lang w:val="fr-CA"/>
              </w:rPr>
              <w:t xml:space="preserve"> </w:t>
            </w:r>
            <w:r>
              <w:rPr>
                <w:rFonts w:ascii="Arial" w:hAnsi="Arial" w:cs="Arial"/>
                <w:lang w:val="fr-CA"/>
              </w:rPr>
              <w:fldChar w:fldCharType="begin">
                <w:ffData>
                  <w:name w:val="Text4"/>
                  <w:enabled/>
                  <w:calcOnExit w:val="0"/>
                  <w:textInput/>
                </w:ffData>
              </w:fldChar>
            </w:r>
            <w:bookmarkStart w:id="3" w:name="Text4"/>
            <w:r>
              <w:rPr>
                <w:rFonts w:ascii="Arial" w:hAnsi="Arial" w:cs="Arial"/>
                <w:lang w:val="fr-CA"/>
              </w:rPr>
              <w:instrText xml:space="preserve"> FORMTEXT </w:instrText>
            </w:r>
            <w:r>
              <w:rPr>
                <w:rFonts w:ascii="Arial" w:hAnsi="Arial" w:cs="Arial"/>
                <w:lang w:val="fr-CA"/>
              </w:rPr>
            </w:r>
            <w:r>
              <w:rPr>
                <w:rFonts w:ascii="Arial" w:hAnsi="Arial" w:cs="Arial"/>
                <w:lang w:val="fr-CA"/>
              </w:rPr>
              <w:fldChar w:fldCharType="separate"/>
            </w:r>
            <w:r>
              <w:rPr>
                <w:rFonts w:ascii="Arial" w:hAnsi="Arial" w:cs="Arial"/>
                <w:noProof/>
                <w:lang w:val="fr-CA"/>
              </w:rPr>
              <w:t>     </w:t>
            </w:r>
            <w:r>
              <w:rPr>
                <w:rFonts w:ascii="Arial" w:hAnsi="Arial" w:cs="Arial"/>
                <w:lang w:val="fr-CA"/>
              </w:rPr>
              <w:fldChar w:fldCharType="end"/>
            </w:r>
            <w:bookmarkEnd w:id="3"/>
          </w:p>
        </w:tc>
      </w:tr>
      <w:tr w:rsidR="009C7A42" w:rsidRPr="000B1E8A" w14:paraId="370DE918" w14:textId="77777777" w:rsidTr="00D50049">
        <w:trPr>
          <w:trHeight w:val="260"/>
        </w:trPr>
        <w:tc>
          <w:tcPr>
            <w:tcW w:w="9483" w:type="dxa"/>
            <w:gridSpan w:val="4"/>
            <w:tcBorders>
              <w:bottom w:val="single" w:sz="4" w:space="0" w:color="auto"/>
            </w:tcBorders>
            <w:vAlign w:val="center"/>
          </w:tcPr>
          <w:p w14:paraId="347C2DCA" w14:textId="77777777" w:rsidR="009C7A42" w:rsidRPr="00E979E6" w:rsidRDefault="009C7A42" w:rsidP="00A722F0">
            <w:pPr>
              <w:pStyle w:val="ListParagraph"/>
              <w:numPr>
                <w:ilvl w:val="0"/>
                <w:numId w:val="1"/>
              </w:numPr>
              <w:ind w:left="420"/>
              <w:rPr>
                <w:rFonts w:ascii="Arial" w:hAnsi="Arial" w:cs="Arial"/>
                <w:b/>
              </w:rPr>
            </w:pPr>
            <w:r>
              <w:rPr>
                <w:rFonts w:ascii="Arial" w:hAnsi="Arial" w:cs="Arial"/>
                <w:b/>
                <w:bCs/>
                <w:lang w:val="fr-CA"/>
              </w:rPr>
              <w:t>Énoncé de confidentialité</w:t>
            </w:r>
          </w:p>
        </w:tc>
      </w:tr>
      <w:tr w:rsidR="009C7A42" w:rsidRPr="00DE066F" w14:paraId="6A0F6175" w14:textId="77777777" w:rsidTr="00D50049">
        <w:trPr>
          <w:trHeight w:val="710"/>
        </w:trPr>
        <w:tc>
          <w:tcPr>
            <w:tcW w:w="9483" w:type="dxa"/>
            <w:gridSpan w:val="4"/>
            <w:tcBorders>
              <w:bottom w:val="single" w:sz="4" w:space="0" w:color="auto"/>
            </w:tcBorders>
            <w:vAlign w:val="center"/>
          </w:tcPr>
          <w:p w14:paraId="3B81C278" w14:textId="77777777" w:rsidR="009C7A42" w:rsidRPr="009C6E19" w:rsidRDefault="00F7042C">
            <w:pPr>
              <w:rPr>
                <w:rFonts w:ascii="Arial" w:hAnsi="Arial" w:cs="Arial"/>
                <w:lang w:val="fr-CA"/>
              </w:rPr>
            </w:pPr>
            <w:r>
              <w:rPr>
                <w:rFonts w:ascii="Arial" w:hAnsi="Arial" w:cs="Arial"/>
                <w:lang w:val="fr-CA"/>
              </w:rPr>
              <w:fldChar w:fldCharType="begin">
                <w:ffData>
                  <w:name w:val="Check1"/>
                  <w:enabled/>
                  <w:calcOnExit w:val="0"/>
                  <w:checkBox>
                    <w:sizeAuto/>
                    <w:default w:val="0"/>
                  </w:checkBox>
                </w:ffData>
              </w:fldChar>
            </w:r>
            <w:bookmarkStart w:id="4" w:name="Check1"/>
            <w:r>
              <w:rPr>
                <w:rFonts w:ascii="Arial" w:hAnsi="Arial" w:cs="Arial"/>
                <w:lang w:val="fr-CA"/>
              </w:rPr>
              <w:instrText xml:space="preserve"> FORMCHECKBOX </w:instrText>
            </w:r>
            <w:r w:rsidR="00B10F08">
              <w:rPr>
                <w:rFonts w:ascii="Arial" w:hAnsi="Arial" w:cs="Arial"/>
                <w:lang w:val="fr-CA"/>
              </w:rPr>
            </w:r>
            <w:r w:rsidR="00B10F08">
              <w:rPr>
                <w:rFonts w:ascii="Arial" w:hAnsi="Arial" w:cs="Arial"/>
                <w:lang w:val="fr-CA"/>
              </w:rPr>
              <w:fldChar w:fldCharType="separate"/>
            </w:r>
            <w:r>
              <w:rPr>
                <w:rFonts w:ascii="Arial" w:hAnsi="Arial" w:cs="Arial"/>
                <w:lang w:val="fr-CA"/>
              </w:rPr>
              <w:fldChar w:fldCharType="end"/>
            </w:r>
            <w:bookmarkEnd w:id="4"/>
            <w:r>
              <w:rPr>
                <w:rFonts w:ascii="Arial" w:hAnsi="Arial" w:cs="Arial"/>
                <w:lang w:val="fr-CA"/>
              </w:rPr>
              <w:t xml:space="preserve"> J’accepte l’Énoncé de confidentialité ci-dessous.</w:t>
            </w:r>
          </w:p>
        </w:tc>
      </w:tr>
      <w:tr w:rsidR="00C97D99" w:rsidRPr="00DE066F" w14:paraId="73BB1C2F" w14:textId="77777777" w:rsidTr="00D50049">
        <w:tc>
          <w:tcPr>
            <w:tcW w:w="9483"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E87E901" w14:textId="0FB8D50D" w:rsidR="00C97D99" w:rsidRPr="009C6E19" w:rsidRDefault="009C7A42" w:rsidP="00A1652D">
            <w:pPr>
              <w:pStyle w:val="ListParagraph"/>
              <w:numPr>
                <w:ilvl w:val="0"/>
                <w:numId w:val="1"/>
              </w:numPr>
              <w:ind w:left="420"/>
              <w:rPr>
                <w:rFonts w:ascii="Arial" w:hAnsi="Arial" w:cs="Arial"/>
                <w:b/>
                <w:lang w:val="fr-CA"/>
              </w:rPr>
            </w:pPr>
            <w:r>
              <w:rPr>
                <w:rFonts w:ascii="Arial" w:hAnsi="Arial" w:cs="Arial"/>
                <w:b/>
                <w:bCs/>
                <w:lang w:val="fr-CA"/>
              </w:rPr>
              <w:t>J’atteste que le résultat de mon test rapide de dépistage est</w:t>
            </w:r>
            <w:r w:rsidR="00226C54">
              <w:rPr>
                <w:rFonts w:ascii="Arial" w:hAnsi="Arial" w:cs="Arial"/>
                <w:b/>
                <w:bCs/>
                <w:lang w:val="fr-CA"/>
              </w:rPr>
              <w:t xml:space="preserve"> le suivant</w:t>
            </w:r>
            <w:r>
              <w:rPr>
                <w:rFonts w:ascii="Arial" w:hAnsi="Arial" w:cs="Arial"/>
                <w:b/>
                <w:bCs/>
                <w:lang w:val="fr-CA"/>
              </w:rPr>
              <w:t> :</w:t>
            </w:r>
            <w:r w:rsidR="00226C54">
              <w:rPr>
                <w:rFonts w:ascii="Arial" w:hAnsi="Arial" w:cs="Arial"/>
                <w:b/>
                <w:bCs/>
                <w:lang w:val="fr-CA"/>
              </w:rPr>
              <w:t xml:space="preserve"> (cochez la case appropriée)</w:t>
            </w:r>
          </w:p>
        </w:tc>
      </w:tr>
      <w:tr w:rsidR="00A1652D" w:rsidRPr="00DE066F" w14:paraId="2F101366" w14:textId="77777777" w:rsidTr="00DE066F">
        <w:trPr>
          <w:trHeight w:val="955"/>
        </w:trPr>
        <w:tc>
          <w:tcPr>
            <w:tcW w:w="726" w:type="dxa"/>
            <w:tcBorders>
              <w:top w:val="single" w:sz="4" w:space="0" w:color="auto"/>
              <w:left w:val="single" w:sz="4" w:space="0" w:color="auto"/>
              <w:bottom w:val="nil"/>
              <w:right w:val="nil"/>
            </w:tcBorders>
            <w:vAlign w:val="center"/>
          </w:tcPr>
          <w:p w14:paraId="099F79F7" w14:textId="2C5E1236" w:rsidR="00A1652D" w:rsidRPr="000B1E8A" w:rsidRDefault="00A1652D" w:rsidP="00DE066F">
            <w:pPr>
              <w:rPr>
                <w:rFonts w:ascii="Arial" w:hAnsi="Arial" w:cs="Arial"/>
              </w:rPr>
            </w:pPr>
            <w:r>
              <w:rPr>
                <w:rFonts w:ascii="Arial" w:hAnsi="Arial" w:cs="Arial"/>
                <w:lang w:val="fr-CA"/>
              </w:rPr>
              <w:fldChar w:fldCharType="begin">
                <w:ffData>
                  <w:name w:val="Check2"/>
                  <w:enabled/>
                  <w:calcOnExit w:val="0"/>
                  <w:checkBox>
                    <w:sizeAuto/>
                    <w:default w:val="0"/>
                    <w:checked w:val="0"/>
                  </w:checkBox>
                </w:ffData>
              </w:fldChar>
            </w:r>
            <w:bookmarkStart w:id="5" w:name="Check2"/>
            <w:r>
              <w:rPr>
                <w:rFonts w:ascii="Arial" w:hAnsi="Arial" w:cs="Arial"/>
                <w:lang w:val="fr-CA"/>
              </w:rPr>
              <w:instrText xml:space="preserve"> FORMCHECKBOX </w:instrText>
            </w:r>
            <w:r w:rsidR="00B10F08">
              <w:rPr>
                <w:rFonts w:ascii="Arial" w:hAnsi="Arial" w:cs="Arial"/>
                <w:lang w:val="fr-CA"/>
              </w:rPr>
            </w:r>
            <w:r w:rsidR="00B10F08">
              <w:rPr>
                <w:rFonts w:ascii="Arial" w:hAnsi="Arial" w:cs="Arial"/>
                <w:lang w:val="fr-CA"/>
              </w:rPr>
              <w:fldChar w:fldCharType="separate"/>
            </w:r>
            <w:r>
              <w:rPr>
                <w:rFonts w:ascii="Arial" w:hAnsi="Arial" w:cs="Arial"/>
                <w:lang w:val="fr-CA"/>
              </w:rPr>
              <w:fldChar w:fldCharType="end"/>
            </w:r>
            <w:bookmarkEnd w:id="5"/>
          </w:p>
        </w:tc>
        <w:tc>
          <w:tcPr>
            <w:tcW w:w="4607" w:type="dxa"/>
            <w:gridSpan w:val="2"/>
            <w:tcBorders>
              <w:top w:val="single" w:sz="4" w:space="0" w:color="auto"/>
              <w:left w:val="nil"/>
              <w:bottom w:val="single" w:sz="4" w:space="0" w:color="auto"/>
              <w:right w:val="nil"/>
            </w:tcBorders>
            <w:vAlign w:val="center"/>
          </w:tcPr>
          <w:p w14:paraId="26DE55E9" w14:textId="297DECB2" w:rsidR="00A1652D" w:rsidRPr="00A1652D" w:rsidRDefault="00A1652D" w:rsidP="00C97D99">
            <w:pPr>
              <w:rPr>
                <w:rFonts w:ascii="Arial" w:hAnsi="Arial" w:cs="Arial"/>
                <w:b/>
              </w:rPr>
            </w:pPr>
            <w:r>
              <w:rPr>
                <w:rFonts w:ascii="Arial" w:hAnsi="Arial" w:cs="Arial"/>
                <w:b/>
                <w:bCs/>
                <w:lang w:val="fr-CA"/>
              </w:rPr>
              <w:t>NÉGATIF</w:t>
            </w:r>
          </w:p>
        </w:tc>
        <w:tc>
          <w:tcPr>
            <w:tcW w:w="4150" w:type="dxa"/>
            <w:tcBorders>
              <w:top w:val="single" w:sz="4" w:space="0" w:color="auto"/>
              <w:left w:val="nil"/>
              <w:bottom w:val="single" w:sz="4" w:space="0" w:color="auto"/>
            </w:tcBorders>
            <w:vAlign w:val="center"/>
          </w:tcPr>
          <w:p w14:paraId="0B808F11" w14:textId="4AED1501" w:rsidR="00A1652D" w:rsidRPr="009C6E19" w:rsidRDefault="00A1652D" w:rsidP="00FF7CCD">
            <w:pPr>
              <w:rPr>
                <w:rFonts w:ascii="Arial" w:hAnsi="Arial" w:cs="Arial"/>
                <w:lang w:val="fr-CA"/>
              </w:rPr>
            </w:pPr>
            <w:r>
              <w:rPr>
                <w:rFonts w:ascii="Arial" w:hAnsi="Arial" w:cs="Arial"/>
                <w:lang w:val="fr-CA"/>
              </w:rPr>
              <w:t xml:space="preserve">Vous pouvez vous présenter au travail; </w:t>
            </w:r>
            <w:r w:rsidR="00FF7CCD">
              <w:rPr>
                <w:rFonts w:ascii="Arial" w:hAnsi="Arial" w:cs="Arial"/>
                <w:lang w:val="fr-CA"/>
              </w:rPr>
              <w:t xml:space="preserve">compléter </w:t>
            </w:r>
            <w:hyperlink r:id="rId10" w:history="1">
              <w:r w:rsidR="00FF7CCD" w:rsidRPr="00F56BB8">
                <w:rPr>
                  <w:rStyle w:val="Hyperlink"/>
                  <w:rFonts w:ascii="Arial" w:hAnsi="Arial" w:cs="Arial"/>
                  <w:color w:val="0000FF"/>
                  <w:lang w:val="fr-CA"/>
                </w:rPr>
                <w:t>l’outil d’auto-évaluation de la COVID-19</w:t>
              </w:r>
              <w:r w:rsidR="00FF7CCD" w:rsidRPr="00F56BB8">
                <w:rPr>
                  <w:rStyle w:val="Hyperlink"/>
                  <w:rFonts w:ascii="Segoe UI" w:hAnsi="Segoe UI" w:cs="Segoe UI"/>
                  <w:color w:val="0000FF"/>
                  <w:sz w:val="21"/>
                  <w:szCs w:val="21"/>
                  <w:shd w:val="clear" w:color="auto" w:fill="FFFFFF"/>
                  <w:lang w:val="fr-FR"/>
                </w:rPr>
                <w:t xml:space="preserve"> d</w:t>
              </w:r>
              <w:r w:rsidR="00FF7CCD" w:rsidRPr="00F56BB8">
                <w:rPr>
                  <w:rStyle w:val="Hyperlink"/>
                  <w:rFonts w:ascii="Segoe UI" w:hAnsi="Segoe UI" w:cs="Segoe UI"/>
                  <w:color w:val="0000FF"/>
                  <w:sz w:val="21"/>
                  <w:szCs w:val="21"/>
                  <w:shd w:val="clear" w:color="auto" w:fill="FFFFFF"/>
                  <w:lang w:val="fr-FR"/>
                </w:rPr>
                <w:t>e</w:t>
              </w:r>
              <w:r w:rsidR="00FF7CCD" w:rsidRPr="00F56BB8">
                <w:rPr>
                  <w:rStyle w:val="Hyperlink"/>
                  <w:rFonts w:ascii="Segoe UI" w:hAnsi="Segoe UI" w:cs="Segoe UI"/>
                  <w:color w:val="0000FF"/>
                  <w:sz w:val="21"/>
                  <w:szCs w:val="21"/>
                  <w:shd w:val="clear" w:color="auto" w:fill="FFFFFF"/>
                  <w:lang w:val="fr-FR"/>
                </w:rPr>
                <w:t>s SBMFC</w:t>
              </w:r>
            </w:hyperlink>
            <w:r w:rsidR="00FF7CCD">
              <w:rPr>
                <w:rFonts w:ascii="Segoe UI" w:hAnsi="Segoe UI" w:cs="Segoe UI"/>
                <w:color w:val="000000"/>
                <w:sz w:val="21"/>
                <w:szCs w:val="21"/>
                <w:shd w:val="clear" w:color="auto" w:fill="FFFFFF"/>
                <w:lang w:val="fr-FR"/>
              </w:rPr>
              <w:t xml:space="preserve">, </w:t>
            </w:r>
            <w:r>
              <w:rPr>
                <w:rFonts w:ascii="Arial" w:hAnsi="Arial" w:cs="Arial"/>
                <w:lang w:val="fr-CA"/>
              </w:rPr>
              <w:t>communiquez votre résultat à votre gestionnaire et suivez les mesures de sécurité en place.</w:t>
            </w:r>
          </w:p>
        </w:tc>
      </w:tr>
      <w:tr w:rsidR="00A1652D" w:rsidRPr="00DE066F" w14:paraId="1EC9C1B3" w14:textId="77777777" w:rsidTr="00DE066F">
        <w:trPr>
          <w:trHeight w:val="575"/>
        </w:trPr>
        <w:tc>
          <w:tcPr>
            <w:tcW w:w="726" w:type="dxa"/>
            <w:vMerge w:val="restart"/>
            <w:tcBorders>
              <w:top w:val="nil"/>
              <w:left w:val="single" w:sz="4" w:space="0" w:color="auto"/>
              <w:bottom w:val="nil"/>
              <w:right w:val="nil"/>
            </w:tcBorders>
          </w:tcPr>
          <w:p w14:paraId="02EB378F" w14:textId="40927265" w:rsidR="00A1652D" w:rsidRPr="009C6E19" w:rsidRDefault="00F56BB8" w:rsidP="00C97D99">
            <w:pPr>
              <w:rPr>
                <w:rFonts w:ascii="Arial" w:hAnsi="Arial" w:cs="Arial"/>
                <w:lang w:val="fr-CA"/>
              </w:rPr>
            </w:pPr>
            <w:r>
              <w:rPr>
                <w:rFonts w:ascii="Arial" w:hAnsi="Arial" w:cs="Arial"/>
                <w:lang w:val="fr-CA"/>
              </w:rPr>
              <w:br/>
            </w:r>
          </w:p>
          <w:p w14:paraId="4D8F0F5C" w14:textId="77777777" w:rsidR="00A1652D" w:rsidRPr="000B1E8A" w:rsidRDefault="00A1652D" w:rsidP="00C97D99">
            <w:pPr>
              <w:rPr>
                <w:rFonts w:ascii="Arial" w:hAnsi="Arial" w:cs="Arial"/>
              </w:rPr>
            </w:pPr>
            <w:r>
              <w:rPr>
                <w:rFonts w:ascii="Arial" w:hAnsi="Arial" w:cs="Arial"/>
                <w:lang w:val="fr-CA"/>
              </w:rPr>
              <w:fldChar w:fldCharType="begin">
                <w:ffData>
                  <w:name w:val="Check3"/>
                  <w:enabled/>
                  <w:calcOnExit w:val="0"/>
                  <w:checkBox>
                    <w:sizeAuto/>
                    <w:default w:val="0"/>
                    <w:checked w:val="0"/>
                  </w:checkBox>
                </w:ffData>
              </w:fldChar>
            </w:r>
            <w:bookmarkStart w:id="6" w:name="Check3"/>
            <w:r>
              <w:rPr>
                <w:rFonts w:ascii="Arial" w:hAnsi="Arial" w:cs="Arial"/>
                <w:lang w:val="fr-CA"/>
              </w:rPr>
              <w:instrText xml:space="preserve"> FORMCHECKBOX </w:instrText>
            </w:r>
            <w:r w:rsidR="00B10F08">
              <w:rPr>
                <w:rFonts w:ascii="Arial" w:hAnsi="Arial" w:cs="Arial"/>
                <w:lang w:val="fr-CA"/>
              </w:rPr>
            </w:r>
            <w:r w:rsidR="00B10F08">
              <w:rPr>
                <w:rFonts w:ascii="Arial" w:hAnsi="Arial" w:cs="Arial"/>
                <w:lang w:val="fr-CA"/>
              </w:rPr>
              <w:fldChar w:fldCharType="separate"/>
            </w:r>
            <w:r>
              <w:rPr>
                <w:rFonts w:ascii="Arial" w:hAnsi="Arial" w:cs="Arial"/>
                <w:lang w:val="fr-CA"/>
              </w:rPr>
              <w:fldChar w:fldCharType="end"/>
            </w:r>
            <w:bookmarkEnd w:id="6"/>
          </w:p>
        </w:tc>
        <w:tc>
          <w:tcPr>
            <w:tcW w:w="4607" w:type="dxa"/>
            <w:gridSpan w:val="2"/>
            <w:vMerge w:val="restart"/>
            <w:tcBorders>
              <w:top w:val="single" w:sz="4" w:space="0" w:color="auto"/>
              <w:left w:val="nil"/>
              <w:bottom w:val="single" w:sz="4" w:space="0" w:color="auto"/>
              <w:right w:val="single" w:sz="4" w:space="0" w:color="auto"/>
            </w:tcBorders>
            <w:vAlign w:val="center"/>
          </w:tcPr>
          <w:p w14:paraId="0212B9FE" w14:textId="0F619FF5" w:rsidR="00A1652D" w:rsidRPr="00A1652D" w:rsidRDefault="00A1652D" w:rsidP="00C97D99">
            <w:pPr>
              <w:rPr>
                <w:rFonts w:ascii="Arial" w:hAnsi="Arial" w:cs="Arial"/>
                <w:b/>
              </w:rPr>
            </w:pPr>
            <w:r>
              <w:rPr>
                <w:rFonts w:ascii="Arial" w:hAnsi="Arial" w:cs="Arial"/>
                <w:b/>
                <w:bCs/>
                <w:lang w:val="fr-CA"/>
              </w:rPr>
              <w:t>POSITIF</w:t>
            </w:r>
          </w:p>
        </w:tc>
        <w:tc>
          <w:tcPr>
            <w:tcW w:w="4150" w:type="dxa"/>
            <w:vMerge w:val="restart"/>
            <w:tcBorders>
              <w:top w:val="single" w:sz="4" w:space="0" w:color="auto"/>
              <w:left w:val="single" w:sz="4" w:space="0" w:color="auto"/>
              <w:bottom w:val="single" w:sz="4" w:space="0" w:color="auto"/>
              <w:right w:val="single" w:sz="4" w:space="0" w:color="auto"/>
            </w:tcBorders>
            <w:vAlign w:val="center"/>
          </w:tcPr>
          <w:p w14:paraId="1935CFBF" w14:textId="67C86EC2" w:rsidR="00A1652D" w:rsidRPr="009C6E19" w:rsidRDefault="00A1652D" w:rsidP="00226C54">
            <w:pPr>
              <w:rPr>
                <w:rFonts w:ascii="Arial" w:hAnsi="Arial" w:cs="Arial"/>
                <w:b/>
                <w:lang w:val="fr-CA"/>
              </w:rPr>
            </w:pPr>
            <w:r>
              <w:rPr>
                <w:rFonts w:ascii="Arial" w:hAnsi="Arial" w:cs="Arial"/>
                <w:b/>
                <w:bCs/>
                <w:lang w:val="fr-CA"/>
              </w:rPr>
              <w:t xml:space="preserve">N’ENTREZ PAS </w:t>
            </w:r>
            <w:r w:rsidR="00226C54">
              <w:rPr>
                <w:rFonts w:ascii="Arial" w:hAnsi="Arial" w:cs="Arial"/>
                <w:b/>
                <w:bCs/>
                <w:lang w:val="fr-CA"/>
              </w:rPr>
              <w:t>DANS</w:t>
            </w:r>
            <w:r>
              <w:rPr>
                <w:rFonts w:ascii="Arial" w:hAnsi="Arial" w:cs="Arial"/>
                <w:b/>
                <w:bCs/>
                <w:lang w:val="fr-CA"/>
              </w:rPr>
              <w:t xml:space="preserve"> LE </w:t>
            </w:r>
            <w:r w:rsidR="00226C54">
              <w:rPr>
                <w:rFonts w:ascii="Arial" w:hAnsi="Arial" w:cs="Arial"/>
                <w:b/>
                <w:bCs/>
                <w:lang w:val="fr-CA"/>
              </w:rPr>
              <w:t>MI</w:t>
            </w:r>
            <w:r>
              <w:rPr>
                <w:rFonts w:ascii="Arial" w:hAnsi="Arial" w:cs="Arial"/>
                <w:b/>
                <w:bCs/>
                <w:lang w:val="fr-CA"/>
              </w:rPr>
              <w:t xml:space="preserve">LIEU DE TRAVAIL. Communiquez immédiatement avec votre gestionnaire et avec la </w:t>
            </w:r>
            <w:r w:rsidR="00226C54">
              <w:rPr>
                <w:rFonts w:ascii="Arial" w:hAnsi="Arial" w:cs="Arial"/>
                <w:b/>
                <w:bCs/>
                <w:lang w:val="fr-CA"/>
              </w:rPr>
              <w:t>S</w:t>
            </w:r>
            <w:r>
              <w:rPr>
                <w:rFonts w:ascii="Arial" w:hAnsi="Arial" w:cs="Arial"/>
                <w:b/>
                <w:bCs/>
                <w:lang w:val="fr-CA"/>
              </w:rPr>
              <w:t>anté publique pour connaître les prochaines étapes à suivre.</w:t>
            </w:r>
          </w:p>
        </w:tc>
      </w:tr>
      <w:tr w:rsidR="00A1652D" w:rsidRPr="00DE066F" w14:paraId="4F8F28C5" w14:textId="77777777" w:rsidTr="00DE066F">
        <w:trPr>
          <w:trHeight w:val="253"/>
        </w:trPr>
        <w:tc>
          <w:tcPr>
            <w:tcW w:w="726" w:type="dxa"/>
            <w:vMerge/>
            <w:tcBorders>
              <w:bottom w:val="single" w:sz="4" w:space="0" w:color="auto"/>
              <w:right w:val="nil"/>
            </w:tcBorders>
          </w:tcPr>
          <w:p w14:paraId="6A05A809" w14:textId="77777777" w:rsidR="00A1652D" w:rsidRPr="009C6E19" w:rsidRDefault="00A1652D" w:rsidP="00C97D99">
            <w:pPr>
              <w:rPr>
                <w:rFonts w:ascii="Arial" w:hAnsi="Arial" w:cs="Arial"/>
                <w:lang w:val="fr-CA"/>
              </w:rPr>
            </w:pPr>
          </w:p>
        </w:tc>
        <w:tc>
          <w:tcPr>
            <w:tcW w:w="4607" w:type="dxa"/>
            <w:gridSpan w:val="2"/>
            <w:vMerge/>
            <w:tcBorders>
              <w:left w:val="nil"/>
            </w:tcBorders>
            <w:vAlign w:val="center"/>
          </w:tcPr>
          <w:p w14:paraId="5A39BBE3" w14:textId="77777777" w:rsidR="00A1652D" w:rsidRPr="009C6E19" w:rsidRDefault="00A1652D" w:rsidP="00C97D99">
            <w:pPr>
              <w:rPr>
                <w:rFonts w:ascii="Arial" w:hAnsi="Arial" w:cs="Arial"/>
                <w:lang w:val="fr-CA"/>
              </w:rPr>
            </w:pPr>
          </w:p>
        </w:tc>
        <w:tc>
          <w:tcPr>
            <w:tcW w:w="4150" w:type="dxa"/>
            <w:vMerge/>
            <w:vAlign w:val="center"/>
          </w:tcPr>
          <w:p w14:paraId="41C8F396" w14:textId="77777777" w:rsidR="00A1652D" w:rsidRPr="009C6E19" w:rsidRDefault="00A1652D" w:rsidP="00C97D99">
            <w:pPr>
              <w:rPr>
                <w:rFonts w:ascii="Arial" w:hAnsi="Arial" w:cs="Arial"/>
                <w:b/>
                <w:lang w:val="fr-CA"/>
              </w:rPr>
            </w:pPr>
          </w:p>
        </w:tc>
      </w:tr>
      <w:tr w:rsidR="00C97D99" w:rsidRPr="00DE066F" w14:paraId="0EB47952" w14:textId="77777777" w:rsidTr="00F56BB8">
        <w:tc>
          <w:tcPr>
            <w:tcW w:w="726" w:type="dxa"/>
            <w:tcBorders>
              <w:top w:val="single" w:sz="4" w:space="0" w:color="auto"/>
              <w:left w:val="single" w:sz="4" w:space="0" w:color="auto"/>
              <w:bottom w:val="single" w:sz="4" w:space="0" w:color="auto"/>
              <w:right w:val="nil"/>
            </w:tcBorders>
            <w:vAlign w:val="center"/>
          </w:tcPr>
          <w:p w14:paraId="713E8F5A" w14:textId="2E7EA6B3" w:rsidR="00F7042C" w:rsidRPr="000B1E8A" w:rsidRDefault="00F7042C" w:rsidP="00F56BB8">
            <w:pPr>
              <w:rPr>
                <w:rFonts w:ascii="Arial" w:hAnsi="Arial" w:cs="Arial"/>
              </w:rPr>
            </w:pPr>
            <w:r>
              <w:rPr>
                <w:rFonts w:ascii="Arial" w:hAnsi="Arial" w:cs="Arial"/>
                <w:lang w:val="fr-CA"/>
              </w:rPr>
              <w:fldChar w:fldCharType="begin">
                <w:ffData>
                  <w:name w:val="Check4"/>
                  <w:enabled/>
                  <w:calcOnExit w:val="0"/>
                  <w:checkBox>
                    <w:sizeAuto/>
                    <w:default w:val="0"/>
                    <w:checked w:val="0"/>
                  </w:checkBox>
                </w:ffData>
              </w:fldChar>
            </w:r>
            <w:bookmarkStart w:id="7" w:name="Check4"/>
            <w:r>
              <w:rPr>
                <w:rFonts w:ascii="Arial" w:hAnsi="Arial" w:cs="Arial"/>
                <w:lang w:val="fr-CA"/>
              </w:rPr>
              <w:instrText xml:space="preserve"> FORMCHECKBOX </w:instrText>
            </w:r>
            <w:r w:rsidR="00B10F08">
              <w:rPr>
                <w:rFonts w:ascii="Arial" w:hAnsi="Arial" w:cs="Arial"/>
                <w:lang w:val="fr-CA"/>
              </w:rPr>
            </w:r>
            <w:r w:rsidR="00B10F08">
              <w:rPr>
                <w:rFonts w:ascii="Arial" w:hAnsi="Arial" w:cs="Arial"/>
                <w:lang w:val="fr-CA"/>
              </w:rPr>
              <w:fldChar w:fldCharType="separate"/>
            </w:r>
            <w:r>
              <w:rPr>
                <w:rFonts w:ascii="Arial" w:hAnsi="Arial" w:cs="Arial"/>
                <w:lang w:val="fr-CA"/>
              </w:rPr>
              <w:fldChar w:fldCharType="end"/>
            </w:r>
            <w:bookmarkEnd w:id="7"/>
          </w:p>
        </w:tc>
        <w:tc>
          <w:tcPr>
            <w:tcW w:w="4607" w:type="dxa"/>
            <w:gridSpan w:val="2"/>
            <w:tcBorders>
              <w:top w:val="single" w:sz="4" w:space="0" w:color="auto"/>
              <w:left w:val="nil"/>
              <w:bottom w:val="single" w:sz="4" w:space="0" w:color="auto"/>
            </w:tcBorders>
            <w:vAlign w:val="center"/>
          </w:tcPr>
          <w:p w14:paraId="4175DF74" w14:textId="2E42A028" w:rsidR="00D50049" w:rsidRPr="009C6E19" w:rsidRDefault="00D50049" w:rsidP="00D50049">
            <w:pPr>
              <w:rPr>
                <w:lang w:val="fr-CA"/>
              </w:rPr>
            </w:pPr>
            <w:r>
              <w:rPr>
                <w:rFonts w:ascii="Arial" w:hAnsi="Arial"/>
                <w:b/>
                <w:bCs/>
                <w:lang w:val="fr-CA"/>
              </w:rPr>
              <w:t>NON CONCLUANT</w:t>
            </w:r>
          </w:p>
          <w:p w14:paraId="32841DA1" w14:textId="6B1C8DB9" w:rsidR="00C97D99" w:rsidRPr="009C6E19" w:rsidRDefault="00D50049" w:rsidP="00D50049">
            <w:pPr>
              <w:rPr>
                <w:rFonts w:ascii="Arial" w:hAnsi="Arial" w:cs="Arial"/>
                <w:b/>
                <w:lang w:val="fr-CA"/>
              </w:rPr>
            </w:pPr>
            <w:r>
              <w:rPr>
                <w:lang w:val="fr-CA"/>
              </w:rPr>
              <w:t>ni négatif ni positif</w:t>
            </w:r>
          </w:p>
        </w:tc>
        <w:tc>
          <w:tcPr>
            <w:tcW w:w="4150" w:type="dxa"/>
            <w:tcBorders>
              <w:top w:val="single" w:sz="4" w:space="0" w:color="auto"/>
              <w:left w:val="nil"/>
              <w:bottom w:val="single" w:sz="4" w:space="0" w:color="auto"/>
            </w:tcBorders>
            <w:vAlign w:val="center"/>
          </w:tcPr>
          <w:p w14:paraId="738DBE29" w14:textId="77777777" w:rsidR="00D50049" w:rsidRPr="009C6E19" w:rsidRDefault="00D50049" w:rsidP="00D50049">
            <w:pPr>
              <w:spacing w:after="160" w:line="259" w:lineRule="auto"/>
              <w:contextualSpacing/>
              <w:rPr>
                <w:rFonts w:ascii="Arial" w:hAnsi="Arial" w:cs="Arial"/>
                <w:b/>
                <w:lang w:val="fr-CA"/>
              </w:rPr>
            </w:pPr>
            <w:r>
              <w:rPr>
                <w:rFonts w:ascii="Arial" w:hAnsi="Arial" w:cs="Arial"/>
                <w:b/>
                <w:bCs/>
                <w:lang w:val="fr-CA"/>
              </w:rPr>
              <w:t>REFAITES LE TEST.</w:t>
            </w:r>
          </w:p>
          <w:p w14:paraId="095A1DF3" w14:textId="432A1842" w:rsidR="00D50049" w:rsidRPr="009C6E19" w:rsidRDefault="00D50049" w:rsidP="7AFC6C56">
            <w:pPr>
              <w:rPr>
                <w:rFonts w:ascii="Arial" w:hAnsi="Arial" w:cs="Arial"/>
                <w:b/>
                <w:lang w:val="fr-CA"/>
              </w:rPr>
            </w:pPr>
            <w:r>
              <w:rPr>
                <w:rFonts w:ascii="Arial" w:hAnsi="Arial" w:cs="Arial"/>
                <w:b/>
                <w:bCs/>
                <w:lang w:val="fr-CA"/>
              </w:rPr>
              <w:t xml:space="preserve">Deux tests non concluants sont considérés comme un résultat </w:t>
            </w:r>
            <w:r w:rsidR="00226C54">
              <w:rPr>
                <w:rFonts w:ascii="Arial" w:hAnsi="Arial" w:cs="Arial"/>
                <w:b/>
                <w:bCs/>
                <w:lang w:val="fr-CA"/>
              </w:rPr>
              <w:t>POSITIF.</w:t>
            </w:r>
          </w:p>
          <w:p w14:paraId="7AFC6C56" w14:textId="5F8AAACF" w:rsidR="009C7A42" w:rsidRPr="009C6E19" w:rsidRDefault="00D50049" w:rsidP="00226C54">
            <w:pPr>
              <w:rPr>
                <w:rFonts w:ascii="Arial" w:hAnsi="Arial" w:cs="Arial"/>
                <w:b/>
                <w:lang w:val="fr-CA"/>
              </w:rPr>
            </w:pPr>
            <w:r>
              <w:rPr>
                <w:rFonts w:ascii="Arial" w:hAnsi="Arial" w:cs="Arial"/>
                <w:b/>
                <w:bCs/>
                <w:lang w:val="fr-CA"/>
              </w:rPr>
              <w:t xml:space="preserve">N’ENTREZ PAS </w:t>
            </w:r>
            <w:r w:rsidR="00226C54">
              <w:rPr>
                <w:rFonts w:ascii="Arial" w:hAnsi="Arial" w:cs="Arial"/>
                <w:b/>
                <w:bCs/>
                <w:lang w:val="fr-CA"/>
              </w:rPr>
              <w:t>DANS</w:t>
            </w:r>
            <w:r>
              <w:rPr>
                <w:rFonts w:ascii="Arial" w:hAnsi="Arial" w:cs="Arial"/>
                <w:b/>
                <w:bCs/>
                <w:lang w:val="fr-CA"/>
              </w:rPr>
              <w:t xml:space="preserve"> LE </w:t>
            </w:r>
            <w:r w:rsidR="00226C54">
              <w:rPr>
                <w:rFonts w:ascii="Arial" w:hAnsi="Arial" w:cs="Arial"/>
                <w:b/>
                <w:bCs/>
                <w:lang w:val="fr-CA"/>
              </w:rPr>
              <w:t>MI</w:t>
            </w:r>
            <w:r>
              <w:rPr>
                <w:rFonts w:ascii="Arial" w:hAnsi="Arial" w:cs="Arial"/>
                <w:b/>
                <w:bCs/>
                <w:lang w:val="fr-CA"/>
              </w:rPr>
              <w:t xml:space="preserve">LIEU DE TRAVAIL. Communiquez immédiatement avec votre gestionnaire et avec la </w:t>
            </w:r>
            <w:r w:rsidR="00226C54">
              <w:rPr>
                <w:rFonts w:ascii="Arial" w:hAnsi="Arial" w:cs="Arial"/>
                <w:b/>
                <w:bCs/>
                <w:lang w:val="fr-CA"/>
              </w:rPr>
              <w:t>S</w:t>
            </w:r>
            <w:r>
              <w:rPr>
                <w:rFonts w:ascii="Arial" w:hAnsi="Arial" w:cs="Arial"/>
                <w:b/>
                <w:bCs/>
                <w:lang w:val="fr-CA"/>
              </w:rPr>
              <w:t>anté publique pour connaître les prochaines étapes à suivre.</w:t>
            </w:r>
          </w:p>
        </w:tc>
      </w:tr>
    </w:tbl>
    <w:p w14:paraId="0FDC5DC5" w14:textId="77777777" w:rsidR="00D50049" w:rsidRPr="009C6E19" w:rsidRDefault="00D50049" w:rsidP="00D50049">
      <w:pPr>
        <w:rPr>
          <w:rFonts w:ascii="Arial" w:hAnsi="Arial" w:cs="Arial"/>
          <w:lang w:val="fr-CA"/>
        </w:rPr>
      </w:pPr>
    </w:p>
    <w:p w14:paraId="6EA78773" w14:textId="5CE8E2A0" w:rsidR="009C7A42" w:rsidRPr="009C6E19" w:rsidRDefault="00D50049" w:rsidP="00D50049">
      <w:pPr>
        <w:rPr>
          <w:rFonts w:ascii="Arial" w:hAnsi="Arial" w:cs="Arial"/>
          <w:lang w:val="fr-CA"/>
        </w:rPr>
      </w:pPr>
      <w:r>
        <w:rPr>
          <w:rFonts w:ascii="Arial" w:hAnsi="Arial" w:cs="Arial"/>
          <w:b/>
          <w:bCs/>
          <w:lang w:val="fr-CA"/>
        </w:rPr>
        <w:t>Mesures d’adaptation :</w:t>
      </w:r>
      <w:r>
        <w:rPr>
          <w:rFonts w:ascii="Arial" w:hAnsi="Arial" w:cs="Arial"/>
          <w:lang w:val="fr-CA"/>
        </w:rPr>
        <w:t xml:space="preserve"> Si vous refusez de vous soumettre </w:t>
      </w:r>
      <w:r w:rsidR="001036A0">
        <w:rPr>
          <w:rFonts w:ascii="Arial" w:hAnsi="Arial" w:cs="Arial"/>
          <w:lang w:val="fr-CA"/>
        </w:rPr>
        <w:t>à l’obligation de passer un test</w:t>
      </w:r>
      <w:r>
        <w:rPr>
          <w:rFonts w:ascii="Arial" w:hAnsi="Arial" w:cs="Arial"/>
          <w:lang w:val="fr-CA"/>
        </w:rPr>
        <w:t xml:space="preserve">, votre plan d’adaptation temporaire pourrait être annulé et vous pourriez </w:t>
      </w:r>
      <w:r w:rsidR="001036A0">
        <w:rPr>
          <w:rFonts w:ascii="Arial" w:hAnsi="Arial" w:cs="Arial"/>
          <w:lang w:val="fr-CA"/>
        </w:rPr>
        <w:t>devoir prendre un</w:t>
      </w:r>
      <w:r>
        <w:rPr>
          <w:rFonts w:ascii="Arial" w:hAnsi="Arial" w:cs="Arial"/>
          <w:lang w:val="fr-CA"/>
        </w:rPr>
        <w:t xml:space="preserve"> congé non payé. Quand votre plan d’adaptation viendra à échéance, vous devrez être entièrement vacciné pour vous présenter au travail. Si vous refusez de vous soumettre à cette exigence, vous </w:t>
      </w:r>
      <w:r w:rsidR="001036A0">
        <w:rPr>
          <w:rFonts w:ascii="Arial" w:hAnsi="Arial" w:cs="Arial"/>
          <w:lang w:val="fr-CA"/>
        </w:rPr>
        <w:t xml:space="preserve">devrez prendre un </w:t>
      </w:r>
      <w:r>
        <w:rPr>
          <w:rFonts w:ascii="Arial" w:hAnsi="Arial" w:cs="Arial"/>
          <w:lang w:val="fr-CA"/>
        </w:rPr>
        <w:t>congé non payé.</w:t>
      </w:r>
      <w:r w:rsidR="00DD4A7E">
        <w:rPr>
          <w:rFonts w:ascii="Arial" w:hAnsi="Arial" w:cs="Arial"/>
          <w:lang w:val="fr-CA"/>
        </w:rPr>
        <w:br/>
      </w:r>
      <w:r w:rsidR="00DD4A7E">
        <w:rPr>
          <w:rFonts w:ascii="Arial" w:hAnsi="Arial" w:cs="Arial"/>
          <w:lang w:val="fr-CA"/>
        </w:rPr>
        <w:br/>
      </w:r>
      <w:r>
        <w:rPr>
          <w:rFonts w:ascii="Arial" w:hAnsi="Arial" w:cs="Arial"/>
          <w:b/>
          <w:bCs/>
          <w:lang w:val="fr-CA"/>
        </w:rPr>
        <w:t>Partiellement vacciné :</w:t>
      </w:r>
      <w:r>
        <w:rPr>
          <w:rFonts w:ascii="Arial" w:hAnsi="Arial" w:cs="Arial"/>
          <w:lang w:val="fr-CA"/>
        </w:rPr>
        <w:t xml:space="preserve"> Si vous refusez de vous soumettre à l’obligation de passer un test, votre plan d’adaptation temporaire pourrait être annulé et vous pourriez </w:t>
      </w:r>
      <w:r w:rsidR="001036A0">
        <w:rPr>
          <w:rFonts w:ascii="Arial" w:hAnsi="Arial" w:cs="Arial"/>
          <w:lang w:val="fr-CA"/>
        </w:rPr>
        <w:t xml:space="preserve">devoir prendre un </w:t>
      </w:r>
      <w:r>
        <w:rPr>
          <w:rFonts w:ascii="Arial" w:hAnsi="Arial" w:cs="Arial"/>
          <w:lang w:val="fr-CA"/>
        </w:rPr>
        <w:t xml:space="preserve">congé non payé. Si vous ne recevez pas votre deuxième dose de vaccin dans les dix (10) semaines suivant la première dose, vous ne pourrez pas entrer </w:t>
      </w:r>
      <w:r w:rsidR="001036A0">
        <w:rPr>
          <w:rFonts w:ascii="Arial" w:hAnsi="Arial" w:cs="Arial"/>
          <w:lang w:val="fr-CA"/>
        </w:rPr>
        <w:t>dans</w:t>
      </w:r>
      <w:r>
        <w:rPr>
          <w:rFonts w:ascii="Arial" w:hAnsi="Arial" w:cs="Arial"/>
          <w:lang w:val="fr-CA"/>
        </w:rPr>
        <w:t xml:space="preserve"> le </w:t>
      </w:r>
      <w:r w:rsidR="001036A0">
        <w:rPr>
          <w:rFonts w:ascii="Arial" w:hAnsi="Arial" w:cs="Arial"/>
          <w:lang w:val="fr-CA"/>
        </w:rPr>
        <w:t>mi</w:t>
      </w:r>
      <w:r>
        <w:rPr>
          <w:rFonts w:ascii="Arial" w:hAnsi="Arial" w:cs="Arial"/>
          <w:lang w:val="fr-CA"/>
        </w:rPr>
        <w:t xml:space="preserve">lieu de travail et </w:t>
      </w:r>
      <w:r w:rsidR="001036A0">
        <w:rPr>
          <w:rFonts w:ascii="Arial" w:hAnsi="Arial" w:cs="Arial"/>
          <w:lang w:val="fr-CA"/>
        </w:rPr>
        <w:t>devrez prendre un congé non payé.</w:t>
      </w:r>
      <w:r w:rsidR="00DD4A7E">
        <w:rPr>
          <w:rFonts w:ascii="Arial" w:hAnsi="Arial" w:cs="Arial"/>
          <w:lang w:val="fr-CA"/>
        </w:rPr>
        <w:br/>
      </w:r>
      <w:r w:rsidR="000B1E8A">
        <w:rPr>
          <w:rFonts w:ascii="Arial" w:hAnsi="Arial" w:cs="Arial"/>
          <w:sz w:val="24"/>
          <w:lang w:val="fr-CA"/>
        </w:rPr>
        <w:br/>
      </w:r>
      <w:r w:rsidR="000B1E8A">
        <w:rPr>
          <w:rFonts w:ascii="Arial" w:hAnsi="Arial" w:cs="Arial"/>
          <w:lang w:val="fr-CA"/>
        </w:rPr>
        <w:t xml:space="preserve">En soumettant ce formulaire, j’atteste du fait que les déclarations que j’ai faites et </w:t>
      </w:r>
      <w:r w:rsidR="000B1E8A">
        <w:rPr>
          <w:rFonts w:ascii="Arial" w:hAnsi="Arial" w:cs="Arial"/>
          <w:lang w:val="fr-CA"/>
        </w:rPr>
        <w:lastRenderedPageBreak/>
        <w:t xml:space="preserve">les renseignements que j’ai divulgués dans ce formulaire sont vrais, complets et corrects, et conformes au </w:t>
      </w:r>
      <w:hyperlink r:id="rId11" w:history="1">
        <w:r w:rsidR="000B1E8A">
          <w:rPr>
            <w:rStyle w:val="Hyperlink"/>
            <w:rFonts w:ascii="Arial" w:hAnsi="Arial" w:cs="Arial"/>
            <w:color w:val="0000FF"/>
            <w:lang w:val="fr-CA"/>
          </w:rPr>
          <w:t>Code de valeurs et d’éthiques du secteur public</w:t>
        </w:r>
      </w:hyperlink>
      <w:r w:rsidR="000B1E8A">
        <w:rPr>
          <w:rFonts w:ascii="Arial" w:hAnsi="Arial" w:cs="Arial"/>
          <w:lang w:val="fr-CA"/>
        </w:rPr>
        <w:t xml:space="preserve"> et à la</w:t>
      </w:r>
      <w:r w:rsidR="000B1E8A" w:rsidRPr="002D4156">
        <w:rPr>
          <w:rFonts w:ascii="Arial" w:hAnsi="Arial" w:cs="Arial"/>
          <w:lang w:val="fr-CA"/>
        </w:rPr>
        <w:t xml:space="preserve"> </w:t>
      </w:r>
      <w:hyperlink r:id="rId12" w:history="1">
        <w:r w:rsidR="000B1E8A" w:rsidRPr="002D4156">
          <w:rPr>
            <w:rStyle w:val="Hyperlink"/>
            <w:rFonts w:ascii="Arial" w:hAnsi="Arial" w:cs="Arial"/>
            <w:color w:val="0000FF"/>
            <w:lang w:val="fr-CA"/>
          </w:rPr>
          <w:t>Politique du PFNP, FC sur les valeurs et l’éthique</w:t>
        </w:r>
      </w:hyperlink>
      <w:r w:rsidR="000B1E8A">
        <w:rPr>
          <w:rFonts w:ascii="Arial" w:hAnsi="Arial" w:cs="Arial"/>
          <w:lang w:val="fr-CA"/>
        </w:rPr>
        <w:t xml:space="preserve">. Je reconnais que les renseignements que je soumets dans ce formulaire sont </w:t>
      </w:r>
      <w:r w:rsidR="001036A0">
        <w:rPr>
          <w:rFonts w:ascii="Arial" w:hAnsi="Arial" w:cs="Arial"/>
          <w:lang w:val="fr-CA"/>
        </w:rPr>
        <w:t>sujets</w:t>
      </w:r>
      <w:r w:rsidR="000B1E8A">
        <w:rPr>
          <w:rFonts w:ascii="Arial" w:hAnsi="Arial" w:cs="Arial"/>
          <w:lang w:val="fr-CA"/>
        </w:rPr>
        <w:t xml:space="preserve"> à vérification et audit, et je reconnais spécifiquement que mon gestionnaire se réserve le droit, à sa seule discrétion, de demander </w:t>
      </w:r>
      <w:r w:rsidR="001036A0">
        <w:rPr>
          <w:rFonts w:ascii="Arial" w:hAnsi="Arial" w:cs="Arial"/>
          <w:lang w:val="fr-CA"/>
        </w:rPr>
        <w:t>une preuve de</w:t>
      </w:r>
      <w:r w:rsidR="00F5221D">
        <w:rPr>
          <w:rFonts w:ascii="Arial" w:hAnsi="Arial" w:cs="Arial"/>
          <w:lang w:val="fr-CA"/>
        </w:rPr>
        <w:t>s</w:t>
      </w:r>
      <w:r w:rsidR="001036A0">
        <w:rPr>
          <w:rFonts w:ascii="Arial" w:hAnsi="Arial" w:cs="Arial"/>
          <w:lang w:val="fr-CA"/>
        </w:rPr>
        <w:t xml:space="preserve"> </w:t>
      </w:r>
      <w:r w:rsidR="00F5221D">
        <w:rPr>
          <w:rFonts w:ascii="Arial" w:hAnsi="Arial" w:cs="Arial"/>
          <w:lang w:val="fr-CA"/>
        </w:rPr>
        <w:t>résultats de mes test de dépistage.</w:t>
      </w:r>
    </w:p>
    <w:p w14:paraId="0E27B00A" w14:textId="77777777" w:rsidR="00D82BBA" w:rsidRPr="009C6E19" w:rsidRDefault="00D82BBA" w:rsidP="00A722F0">
      <w:pPr>
        <w:spacing w:after="0"/>
        <w:rPr>
          <w:rFonts w:ascii="Arial" w:hAnsi="Arial" w:cs="Arial"/>
          <w:lang w:val="fr-CA"/>
        </w:rPr>
      </w:pPr>
    </w:p>
    <w:tbl>
      <w:tblPr>
        <w:tblStyle w:val="TableGrid"/>
        <w:tblW w:w="0" w:type="auto"/>
        <w:tblLook w:val="04A0" w:firstRow="1" w:lastRow="0" w:firstColumn="1" w:lastColumn="0" w:noHBand="0" w:noVBand="1"/>
      </w:tblPr>
      <w:tblGrid>
        <w:gridCol w:w="5035"/>
        <w:gridCol w:w="5035"/>
      </w:tblGrid>
      <w:tr w:rsidR="000B1E8A" w:rsidRPr="00DE066F" w14:paraId="6B3551CA" w14:textId="77777777" w:rsidTr="000B1E8A">
        <w:tc>
          <w:tcPr>
            <w:tcW w:w="10070" w:type="dxa"/>
            <w:gridSpan w:val="2"/>
          </w:tcPr>
          <w:p w14:paraId="74948A65" w14:textId="77777777" w:rsidR="000B1E8A" w:rsidRPr="009C6E19" w:rsidRDefault="000B1E8A" w:rsidP="000B1E8A">
            <w:pPr>
              <w:pStyle w:val="ListParagraph"/>
              <w:numPr>
                <w:ilvl w:val="0"/>
                <w:numId w:val="1"/>
              </w:numPr>
              <w:ind w:left="420"/>
              <w:rPr>
                <w:rFonts w:ascii="Arial" w:hAnsi="Arial" w:cs="Arial"/>
                <w:b/>
                <w:lang w:val="fr-CA"/>
              </w:rPr>
            </w:pPr>
            <w:r>
              <w:rPr>
                <w:rFonts w:ascii="Arial" w:hAnsi="Arial" w:cs="Arial"/>
                <w:b/>
                <w:bCs/>
                <w:lang w:val="fr-CA"/>
              </w:rPr>
              <w:t>Signature de l’employé : signature électronique et par courriel acceptée</w:t>
            </w:r>
          </w:p>
        </w:tc>
      </w:tr>
      <w:tr w:rsidR="000B1E8A" w:rsidRPr="000B1E8A" w14:paraId="27480160" w14:textId="77777777" w:rsidTr="006C2781">
        <w:tc>
          <w:tcPr>
            <w:tcW w:w="5035" w:type="dxa"/>
          </w:tcPr>
          <w:p w14:paraId="008E0C9A" w14:textId="77777777" w:rsidR="000B1E8A" w:rsidRPr="000B1E8A" w:rsidRDefault="00E979E6" w:rsidP="00A722F0">
            <w:pPr>
              <w:rPr>
                <w:rFonts w:ascii="Arial" w:hAnsi="Arial" w:cs="Arial"/>
              </w:rPr>
            </w:pPr>
            <w:r>
              <w:rPr>
                <w:rFonts w:ascii="Arial" w:hAnsi="Arial" w:cs="Arial"/>
                <w:lang w:val="fr-CA"/>
              </w:rPr>
              <w:fldChar w:fldCharType="begin">
                <w:ffData>
                  <w:name w:val="Text13"/>
                  <w:enabled/>
                  <w:calcOnExit w:val="0"/>
                  <w:textInput/>
                </w:ffData>
              </w:fldChar>
            </w:r>
            <w:bookmarkStart w:id="8" w:name="Text13"/>
            <w:r>
              <w:rPr>
                <w:rFonts w:ascii="Arial" w:hAnsi="Arial" w:cs="Arial"/>
                <w:lang w:val="fr-CA"/>
              </w:rPr>
              <w:instrText xml:space="preserve"> FORMTEXT </w:instrText>
            </w:r>
            <w:r>
              <w:rPr>
                <w:rFonts w:ascii="Arial" w:hAnsi="Arial" w:cs="Arial"/>
                <w:lang w:val="fr-CA"/>
              </w:rPr>
            </w:r>
            <w:r>
              <w:rPr>
                <w:rFonts w:ascii="Arial" w:hAnsi="Arial" w:cs="Arial"/>
                <w:lang w:val="fr-CA"/>
              </w:rPr>
              <w:fldChar w:fldCharType="separate"/>
            </w:r>
            <w:r>
              <w:rPr>
                <w:rFonts w:ascii="Arial" w:hAnsi="Arial" w:cs="Arial"/>
                <w:noProof/>
                <w:lang w:val="fr-CA"/>
              </w:rPr>
              <w:t>     </w:t>
            </w:r>
            <w:r>
              <w:rPr>
                <w:rFonts w:ascii="Arial" w:hAnsi="Arial" w:cs="Arial"/>
                <w:lang w:val="fr-CA"/>
              </w:rPr>
              <w:fldChar w:fldCharType="end"/>
            </w:r>
            <w:bookmarkEnd w:id="8"/>
          </w:p>
          <w:p w14:paraId="60061E4C" w14:textId="77777777" w:rsidR="000B1E8A" w:rsidRPr="000B1E8A" w:rsidRDefault="000B1E8A" w:rsidP="00A722F0">
            <w:pPr>
              <w:rPr>
                <w:rFonts w:ascii="Arial" w:hAnsi="Arial" w:cs="Arial"/>
              </w:rPr>
            </w:pPr>
          </w:p>
        </w:tc>
        <w:tc>
          <w:tcPr>
            <w:tcW w:w="5035" w:type="dxa"/>
          </w:tcPr>
          <w:p w14:paraId="5767D10F" w14:textId="77777777" w:rsidR="000B1E8A" w:rsidRPr="000B1E8A" w:rsidRDefault="00E979E6" w:rsidP="00A722F0">
            <w:pPr>
              <w:rPr>
                <w:rFonts w:ascii="Arial" w:hAnsi="Arial" w:cs="Arial"/>
              </w:rPr>
            </w:pPr>
            <w:r>
              <w:rPr>
                <w:rFonts w:ascii="Arial" w:hAnsi="Arial" w:cs="Arial"/>
                <w:lang w:val="fr-CA"/>
              </w:rPr>
              <w:fldChar w:fldCharType="begin">
                <w:ffData>
                  <w:name w:val="Text12"/>
                  <w:enabled/>
                  <w:calcOnExit w:val="0"/>
                  <w:textInput>
                    <w:default w:val="Date"/>
                  </w:textInput>
                </w:ffData>
              </w:fldChar>
            </w:r>
            <w:bookmarkStart w:id="9" w:name="Text12"/>
            <w:r>
              <w:rPr>
                <w:rFonts w:ascii="Arial" w:hAnsi="Arial" w:cs="Arial"/>
                <w:lang w:val="fr-CA"/>
              </w:rPr>
              <w:instrText xml:space="preserve"> FORMTEXT </w:instrText>
            </w:r>
            <w:r>
              <w:rPr>
                <w:rFonts w:ascii="Arial" w:hAnsi="Arial" w:cs="Arial"/>
                <w:lang w:val="fr-CA"/>
              </w:rPr>
            </w:r>
            <w:r>
              <w:rPr>
                <w:rFonts w:ascii="Arial" w:hAnsi="Arial" w:cs="Arial"/>
                <w:lang w:val="fr-CA"/>
              </w:rPr>
              <w:fldChar w:fldCharType="separate"/>
            </w:r>
            <w:r>
              <w:rPr>
                <w:rFonts w:ascii="Arial" w:hAnsi="Arial" w:cs="Arial"/>
                <w:noProof/>
                <w:lang w:val="fr-CA"/>
              </w:rPr>
              <w:t>Date</w:t>
            </w:r>
            <w:r>
              <w:rPr>
                <w:rFonts w:ascii="Arial" w:hAnsi="Arial" w:cs="Arial"/>
                <w:lang w:val="fr-CA"/>
              </w:rPr>
              <w:fldChar w:fldCharType="end"/>
            </w:r>
            <w:bookmarkEnd w:id="9"/>
          </w:p>
        </w:tc>
      </w:tr>
    </w:tbl>
    <w:p w14:paraId="45FB0818" w14:textId="1596DE96" w:rsidR="00E04C31" w:rsidRPr="009C6E19" w:rsidRDefault="000B1E8A" w:rsidP="00D50049">
      <w:pPr>
        <w:pStyle w:val="ListParagraph"/>
        <w:jc w:val="center"/>
        <w:rPr>
          <w:rFonts w:ascii="Arial" w:eastAsiaTheme="majorEastAsia" w:hAnsi="Arial" w:cs="Arial"/>
          <w:b/>
          <w:sz w:val="28"/>
          <w:szCs w:val="28"/>
          <w:lang w:val="fr-CA"/>
        </w:rPr>
      </w:pPr>
      <w:r>
        <w:rPr>
          <w:rFonts w:ascii="Arial" w:eastAsiaTheme="majorEastAsia" w:hAnsi="Arial" w:cs="Arial"/>
          <w:b/>
          <w:bCs/>
          <w:lang w:val="fr-CA"/>
        </w:rPr>
        <w:t xml:space="preserve">Veuillez remettre votre attestation de test dûment remplie à votre gestionnaire </w:t>
      </w:r>
      <w:r w:rsidR="001036A0">
        <w:rPr>
          <w:rFonts w:ascii="Arial" w:eastAsiaTheme="majorEastAsia" w:hAnsi="Arial" w:cs="Arial"/>
          <w:b/>
          <w:bCs/>
          <w:lang w:val="fr-CA"/>
        </w:rPr>
        <w:t xml:space="preserve">immédiat </w:t>
      </w:r>
      <w:r>
        <w:rPr>
          <w:rFonts w:ascii="Arial" w:eastAsiaTheme="majorEastAsia" w:hAnsi="Arial" w:cs="Arial"/>
          <w:b/>
          <w:bCs/>
          <w:lang w:val="fr-CA"/>
        </w:rPr>
        <w:t>par courriel ou en mains propres</w:t>
      </w:r>
      <w:r>
        <w:rPr>
          <w:rFonts w:ascii="Arial" w:eastAsiaTheme="majorEastAsia" w:hAnsi="Arial" w:cs="Arial"/>
          <w:lang w:val="fr-CA"/>
        </w:rPr>
        <w:br/>
      </w:r>
    </w:p>
    <w:p w14:paraId="43800014" w14:textId="77777777" w:rsidR="000B1E8A" w:rsidRPr="009C6E19" w:rsidRDefault="000B1E8A" w:rsidP="000B1E8A">
      <w:pPr>
        <w:jc w:val="center"/>
        <w:rPr>
          <w:rFonts w:ascii="Arial" w:eastAsiaTheme="majorEastAsia" w:hAnsi="Arial" w:cs="Arial"/>
          <w:b/>
          <w:sz w:val="24"/>
          <w:szCs w:val="28"/>
          <w:lang w:val="fr-CA"/>
        </w:rPr>
      </w:pPr>
      <w:r>
        <w:rPr>
          <w:rFonts w:ascii="Arial" w:eastAsiaTheme="majorEastAsia" w:hAnsi="Arial" w:cs="Arial"/>
          <w:b/>
          <w:bCs/>
          <w:sz w:val="24"/>
          <w:szCs w:val="28"/>
          <w:lang w:val="fr-CA"/>
        </w:rPr>
        <w:t>Énoncé de confidentialité</w:t>
      </w:r>
    </w:p>
    <w:p w14:paraId="4323E959" w14:textId="4AA5339D" w:rsidR="000B1E8A" w:rsidRPr="009C6E19" w:rsidRDefault="000B1E8A" w:rsidP="000B1E8A">
      <w:pPr>
        <w:spacing w:after="240"/>
        <w:rPr>
          <w:rFonts w:ascii="Arial" w:eastAsiaTheme="majorEastAsia" w:hAnsi="Arial" w:cs="Arial"/>
          <w:lang w:val="fr-CA"/>
        </w:rPr>
      </w:pPr>
      <w:r>
        <w:rPr>
          <w:rFonts w:ascii="Arial" w:eastAsiaTheme="majorEastAsia" w:hAnsi="Arial" w:cs="Arial"/>
          <w:lang w:val="fr-CA"/>
        </w:rPr>
        <w:t>Le Personnel des fonds non publics</w:t>
      </w:r>
      <w:r w:rsidR="001036A0">
        <w:rPr>
          <w:rFonts w:ascii="Arial" w:eastAsiaTheme="majorEastAsia" w:hAnsi="Arial" w:cs="Arial"/>
          <w:lang w:val="fr-CA"/>
        </w:rPr>
        <w:t xml:space="preserve">, Forces canadiennes </w:t>
      </w:r>
      <w:r>
        <w:rPr>
          <w:rFonts w:ascii="Arial" w:eastAsiaTheme="majorEastAsia" w:hAnsi="Arial" w:cs="Arial"/>
          <w:lang w:val="fr-CA"/>
        </w:rPr>
        <w:t>(PFNP,</w:t>
      </w:r>
      <w:r w:rsidR="001036A0">
        <w:rPr>
          <w:rFonts w:ascii="Arial" w:eastAsiaTheme="majorEastAsia" w:hAnsi="Arial" w:cs="Arial"/>
          <w:lang w:val="fr-CA"/>
        </w:rPr>
        <w:t> </w:t>
      </w:r>
      <w:r>
        <w:rPr>
          <w:rFonts w:ascii="Arial" w:eastAsiaTheme="majorEastAsia" w:hAnsi="Arial" w:cs="Arial"/>
          <w:lang w:val="fr-CA"/>
        </w:rPr>
        <w:t>FC) a l’obligation d’assurer la santé et la sécurité des employés dans le milieu de travail. La vaccination contre la COVID-19 sera une exigence pour tous les employés du PFNP, FC dans le cadre de l’approche visant à protéger les fonctionnaires fédéraux et la communauté contre la COVID-19 et à assurer des milieux de travail sécuritaires. La vaccination ajoutera une couche de protection qui œuvrera de concert avec d’autres mesures de santé publique pour enrayer la propagation du virus.</w:t>
      </w:r>
    </w:p>
    <w:p w14:paraId="5E057F4E" w14:textId="510AF3B1" w:rsidR="000B1E8A" w:rsidRPr="009C6E19" w:rsidRDefault="000B1E8A" w:rsidP="000B1E8A">
      <w:pPr>
        <w:spacing w:after="240"/>
        <w:rPr>
          <w:rFonts w:ascii="Arial" w:eastAsiaTheme="majorEastAsia" w:hAnsi="Arial" w:cs="Arial"/>
          <w:lang w:val="fr-CA"/>
        </w:rPr>
      </w:pPr>
      <w:r>
        <w:rPr>
          <w:rFonts w:ascii="Arial" w:hAnsi="Arial" w:cs="Arial"/>
          <w:lang w:val="fr-CA"/>
        </w:rPr>
        <w:t xml:space="preserve">La collecte et l’utilisation de cette information ont pour objet de permettre à l’employeur de s’acquitter de ses responsabilités visant à assurer la santé et la sécurité des employés. Il s’agit d’une exigence en vertu de l’article 124 de la partie II du </w:t>
      </w:r>
      <w:r w:rsidRPr="00F35EFB">
        <w:rPr>
          <w:rFonts w:ascii="Arial" w:hAnsi="Arial" w:cs="Arial"/>
          <w:i/>
          <w:lang w:val="fr-CA"/>
        </w:rPr>
        <w:t>Code canadien du travail</w:t>
      </w:r>
      <w:r>
        <w:rPr>
          <w:rFonts w:ascii="Arial" w:hAnsi="Arial" w:cs="Arial"/>
          <w:lang w:val="fr-CA"/>
        </w:rPr>
        <w:t xml:space="preserve"> et en vertu de la POLRH 13-1 – Vaccination contre la COVID-19. Les renseignements personnels sont recueillis conformément au décret C.P. 1978-2495 et en vertu de la </w:t>
      </w:r>
      <w:r>
        <w:rPr>
          <w:rFonts w:ascii="Arial" w:hAnsi="Arial" w:cs="Arial"/>
          <w:i/>
          <w:iCs/>
          <w:lang w:val="fr-CA"/>
        </w:rPr>
        <w:t>Loi sur la protection des renseignements personnels</w:t>
      </w:r>
      <w:r>
        <w:rPr>
          <w:rFonts w:ascii="Arial" w:hAnsi="Arial" w:cs="Arial"/>
          <w:lang w:val="fr-CA"/>
        </w:rPr>
        <w:t xml:space="preserve">. Les renseignements personnels recueillis serviront à confirmer votre statut vaccinal et à examiner les demandes de mesures d’adaptation pour les personnes qui ne sont pas en mesure de se faire vacciner. Les renseignements personnels serviront conjointement avec d’autres mesures préventives contre la COVID-19, notamment le dépistage, pour déterminer si vous obtiendrez l’accès au </w:t>
      </w:r>
      <w:r w:rsidR="007E3B0F">
        <w:rPr>
          <w:rFonts w:ascii="Arial" w:hAnsi="Arial" w:cs="Arial"/>
          <w:lang w:val="fr-CA"/>
        </w:rPr>
        <w:t>mi</w:t>
      </w:r>
      <w:r>
        <w:rPr>
          <w:rFonts w:ascii="Arial" w:hAnsi="Arial" w:cs="Arial"/>
          <w:lang w:val="fr-CA"/>
        </w:rPr>
        <w:t xml:space="preserve">lieu de travail et si vous pouvez vous présenter au travail en personne ou à distance. Vos renseignements personnels seront également utilisés par le PFNP, FC et le Secrétariat du Conseil du Trésor pour surveiller et rendre compte de l’incidence générale de la COVID-19 et de la conformité au programme de vaccination aussi bien au sein de l’organisation que </w:t>
      </w:r>
      <w:r w:rsidR="007E3B0F">
        <w:rPr>
          <w:rFonts w:ascii="Arial" w:hAnsi="Arial" w:cs="Arial"/>
          <w:lang w:val="fr-CA"/>
        </w:rPr>
        <w:t>de</w:t>
      </w:r>
      <w:r>
        <w:rPr>
          <w:rFonts w:ascii="Arial" w:hAnsi="Arial" w:cs="Arial"/>
          <w:lang w:val="fr-CA"/>
        </w:rPr>
        <w:t xml:space="preserve"> l’administration publique centrale, comme énoncé dans les fichiers de renseignements personnels ordinaires </w:t>
      </w:r>
      <w:r w:rsidRPr="00FC5D80">
        <w:rPr>
          <w:rFonts w:ascii="Arial" w:hAnsi="Arial" w:cs="Arial"/>
          <w:lang w:val="fr-CA"/>
        </w:rPr>
        <w:t>POE</w:t>
      </w:r>
      <w:r>
        <w:rPr>
          <w:rFonts w:ascii="Arial" w:hAnsi="Arial" w:cs="Arial"/>
          <w:lang w:val="fr-CA"/>
        </w:rPr>
        <w:t xml:space="preserve"> 907, </w:t>
      </w:r>
      <w:hyperlink r:id="rId13" w:anchor="pse907">
        <w:r>
          <w:rPr>
            <w:rStyle w:val="Hyperlink"/>
            <w:rFonts w:ascii="Arial" w:hAnsi="Arial" w:cs="Arial"/>
            <w:i/>
            <w:iCs/>
            <w:color w:val="0000FF"/>
            <w:lang w:val="fr-CA"/>
          </w:rPr>
          <w:t>Santé et sécurité au travail</w:t>
        </w:r>
      </w:hyperlink>
      <w:r>
        <w:rPr>
          <w:rFonts w:ascii="Arial" w:hAnsi="Arial" w:cs="Arial"/>
          <w:color w:val="0000FF"/>
          <w:lang w:val="fr-CA"/>
        </w:rPr>
        <w:t>.</w:t>
      </w:r>
    </w:p>
    <w:p w14:paraId="6D5DF618" w14:textId="64A660DA" w:rsidR="000B1E8A" w:rsidRPr="009C6E19" w:rsidRDefault="000B1E8A" w:rsidP="000B1E8A">
      <w:pPr>
        <w:spacing w:after="240"/>
        <w:rPr>
          <w:rFonts w:ascii="Arial" w:eastAsiaTheme="majorEastAsia" w:hAnsi="Arial" w:cs="Arial"/>
          <w:lang w:val="fr-CA"/>
        </w:rPr>
      </w:pPr>
      <w:r>
        <w:rPr>
          <w:rFonts w:ascii="Arial" w:eastAsiaTheme="majorEastAsia" w:hAnsi="Arial" w:cs="Arial"/>
          <w:lang w:val="fr-CA"/>
        </w:rPr>
        <w:t xml:space="preserve">Les renseignements personnels peuvent aussi servir à faciliter l’administration des employés du PFNP, FC comme il est indiqué dans le fichier de renseignements personnels ordinaires </w:t>
      </w:r>
      <w:r w:rsidRPr="00FC5D80">
        <w:rPr>
          <w:rFonts w:ascii="Arial" w:eastAsiaTheme="majorEastAsia" w:hAnsi="Arial" w:cs="Arial"/>
          <w:lang w:val="fr-CA"/>
        </w:rPr>
        <w:t>POE</w:t>
      </w:r>
      <w:r>
        <w:rPr>
          <w:rFonts w:ascii="Arial" w:eastAsiaTheme="majorEastAsia" w:hAnsi="Arial" w:cs="Arial"/>
          <w:lang w:val="fr-CA"/>
        </w:rPr>
        <w:t xml:space="preserve"> 901, </w:t>
      </w:r>
      <w:hyperlink r:id="rId14" w:anchor="pse901">
        <w:r>
          <w:rPr>
            <w:rStyle w:val="Hyperlink"/>
            <w:rFonts w:ascii="Arial" w:hAnsi="Arial" w:cs="Arial"/>
            <w:i/>
            <w:iCs/>
            <w:color w:val="0000FF"/>
            <w:lang w:val="fr-CA"/>
          </w:rPr>
          <w:t>Dossier personnel d’un employé</w:t>
        </w:r>
      </w:hyperlink>
      <w:r>
        <w:rPr>
          <w:rFonts w:ascii="Arial" w:eastAsiaTheme="majorEastAsia" w:hAnsi="Arial" w:cs="Arial"/>
          <w:color w:val="0000FF"/>
          <w:lang w:val="fr-CA"/>
        </w:rPr>
        <w:t>.</w:t>
      </w:r>
    </w:p>
    <w:p w14:paraId="62486C05" w14:textId="64A9A399" w:rsidR="00D82BBA" w:rsidRPr="009C6E19" w:rsidRDefault="000B1E8A" w:rsidP="00492D8F">
      <w:pPr>
        <w:spacing w:after="240"/>
        <w:rPr>
          <w:rFonts w:ascii="Arial" w:hAnsi="Arial" w:cs="Arial"/>
          <w:lang w:val="fr-CA"/>
        </w:rPr>
      </w:pPr>
      <w:r>
        <w:rPr>
          <w:rFonts w:ascii="Arial" w:hAnsi="Arial" w:cs="Arial"/>
          <w:lang w:val="fr-CA"/>
        </w:rPr>
        <w:t xml:space="preserve">L’employé qui refuse de fournir les renseignements demandés risque de se faire interdire l’accès au </w:t>
      </w:r>
      <w:r w:rsidR="00492D8F">
        <w:rPr>
          <w:rFonts w:ascii="Arial" w:hAnsi="Arial" w:cs="Arial"/>
          <w:lang w:val="fr-CA"/>
        </w:rPr>
        <w:t>mi</w:t>
      </w:r>
      <w:r>
        <w:rPr>
          <w:rFonts w:ascii="Arial" w:hAnsi="Arial" w:cs="Arial"/>
          <w:lang w:val="fr-CA"/>
        </w:rPr>
        <w:t xml:space="preserve">lieu de travail, qu’il se présente au travail en personne ou à </w:t>
      </w:r>
      <w:r>
        <w:rPr>
          <w:rFonts w:ascii="Arial" w:hAnsi="Arial" w:cs="Arial"/>
          <w:lang w:val="fr-CA"/>
        </w:rPr>
        <w:lastRenderedPageBreak/>
        <w:t xml:space="preserve">distance, et de subir d’autres conséquences administratives comme un congé forcé non payé jusqu’à ce qu’il se conforme entièrement. En vertu de la </w:t>
      </w:r>
      <w:r>
        <w:rPr>
          <w:rFonts w:ascii="Arial" w:hAnsi="Arial" w:cs="Arial"/>
          <w:i/>
          <w:iCs/>
          <w:lang w:val="fr-CA"/>
        </w:rPr>
        <w:t>Loi sur la protection des renseignements personnels</w:t>
      </w:r>
      <w:r>
        <w:rPr>
          <w:rFonts w:ascii="Arial" w:hAnsi="Arial" w:cs="Arial"/>
          <w:lang w:val="fr-CA"/>
        </w:rPr>
        <w:t xml:space="preserve">, vous avez le droit de consulter les renseignements personnels qui vous concernent et de demander que des corrections y soient apportées. Si vous souhaitez exercer vos droits en vertu de la </w:t>
      </w:r>
      <w:r>
        <w:rPr>
          <w:rFonts w:ascii="Arial" w:hAnsi="Arial" w:cs="Arial"/>
          <w:i/>
          <w:iCs/>
          <w:lang w:val="fr-CA"/>
        </w:rPr>
        <w:t>Loi sur la protection des renseignements personnels</w:t>
      </w:r>
      <w:r>
        <w:rPr>
          <w:rFonts w:ascii="Arial" w:hAnsi="Arial" w:cs="Arial"/>
          <w:lang w:val="fr-CA"/>
        </w:rPr>
        <w:t xml:space="preserve">, ou si vous avez des questions au sujet du présent énoncé, veuillez communiquer avec le coordonnateur de la protection des renseignements personnels des SBMFC à </w:t>
      </w:r>
      <w:hyperlink r:id="rId15" w:history="1">
        <w:r w:rsidRPr="001026A5">
          <w:rPr>
            <w:rStyle w:val="Hyperlink"/>
            <w:rFonts w:ascii="Arial" w:hAnsi="Arial" w:cs="Arial"/>
            <w:color w:val="0000FF"/>
            <w:lang w:val="fr-CA"/>
          </w:rPr>
          <w:t>ATIP.AIPRP@sbmfc.com</w:t>
        </w:r>
      </w:hyperlink>
      <w:r>
        <w:rPr>
          <w:rFonts w:ascii="Arial" w:hAnsi="Arial" w:cs="Arial"/>
          <w:lang w:val="fr-CA"/>
        </w:rPr>
        <w:t xml:space="preserve">. Vous avez le droit de porter plainte auprès du </w:t>
      </w:r>
      <w:hyperlink r:id="rId16">
        <w:r>
          <w:rPr>
            <w:rStyle w:val="Hyperlink"/>
            <w:rFonts w:ascii="Arial" w:hAnsi="Arial" w:cs="Arial"/>
            <w:color w:val="0000FF"/>
            <w:lang w:val="fr-CA"/>
          </w:rPr>
          <w:t>Commissariat à la protection de la vie privée du Canada</w:t>
        </w:r>
      </w:hyperlink>
      <w:r>
        <w:rPr>
          <w:rFonts w:ascii="Arial" w:hAnsi="Arial" w:cs="Arial"/>
          <w:lang w:val="fr-CA"/>
        </w:rPr>
        <w:t xml:space="preserve"> au sujet du traitement accordé à</w:t>
      </w:r>
      <w:r w:rsidR="00492D8F">
        <w:rPr>
          <w:rFonts w:ascii="Arial" w:hAnsi="Arial" w:cs="Arial"/>
          <w:lang w:val="fr-CA"/>
        </w:rPr>
        <w:t xml:space="preserve"> vos renseignements personnels.</w:t>
      </w:r>
    </w:p>
    <w:sectPr w:rsidR="00D82BBA" w:rsidRPr="009C6E19" w:rsidSect="000B1E8A">
      <w:headerReference w:type="default" r:id="rId17"/>
      <w:footerReference w:type="default" r:id="rId18"/>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EB88" w14:textId="77777777" w:rsidR="00C71140" w:rsidRDefault="00C71140" w:rsidP="009C7A42">
      <w:pPr>
        <w:spacing w:after="0" w:line="240" w:lineRule="auto"/>
      </w:pPr>
      <w:r>
        <w:separator/>
      </w:r>
    </w:p>
  </w:endnote>
  <w:endnote w:type="continuationSeparator" w:id="0">
    <w:p w14:paraId="0BCDDB6B" w14:textId="77777777" w:rsidR="00C71140" w:rsidRDefault="00C71140" w:rsidP="009C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75F9" w14:textId="24B062BB" w:rsidR="00BD19F4" w:rsidRDefault="00F56BB8" w:rsidP="00BD19F4">
    <w:pPr>
      <w:pStyle w:val="Footer"/>
    </w:pPr>
    <w:r>
      <w:rPr>
        <w:rFonts w:ascii="Arial" w:hAnsi="Arial"/>
        <w:lang w:val="fr-CA"/>
      </w:rPr>
      <w:t>14 décembre</w:t>
    </w:r>
    <w:r w:rsidR="009266CD">
      <w:rPr>
        <w:rFonts w:ascii="Arial" w:hAnsi="Arial"/>
        <w:lang w:val="fr-CA"/>
      </w:rPr>
      <w:t> 2021</w:t>
    </w:r>
    <w:r w:rsidR="009266CD">
      <w:rPr>
        <w:lang w:val="fr-CA"/>
      </w:rPr>
      <w:t xml:space="preserve"> </w:t>
    </w:r>
    <w:sdt>
      <w:sdtPr>
        <w:id w:val="2051347390"/>
        <w:docPartObj>
          <w:docPartGallery w:val="Page Numbers (Bottom of Page)"/>
          <w:docPartUnique/>
        </w:docPartObj>
      </w:sdtPr>
      <w:sdtEndPr>
        <w:rPr>
          <w:rFonts w:ascii="Arial" w:hAnsi="Arial"/>
          <w:noProof/>
        </w:rPr>
      </w:sdtEndPr>
      <w:sdtContent>
        <w:r w:rsidR="009266CD">
          <w:rPr>
            <w:rFonts w:ascii="Arial" w:hAnsi="Arial"/>
            <w:lang w:val="fr-CA"/>
          </w:rPr>
          <w:tab/>
        </w:r>
        <w:r w:rsidR="009266CD">
          <w:rPr>
            <w:rFonts w:ascii="Arial" w:hAnsi="Arial"/>
            <w:lang w:val="fr-CA"/>
          </w:rPr>
          <w:tab/>
        </w:r>
        <w:r w:rsidR="009266CD">
          <w:rPr>
            <w:rFonts w:ascii="Arial" w:hAnsi="Arial"/>
            <w:lang w:val="fr-CA"/>
          </w:rPr>
          <w:fldChar w:fldCharType="begin"/>
        </w:r>
        <w:r w:rsidR="009266CD">
          <w:rPr>
            <w:rFonts w:ascii="Arial" w:hAnsi="Arial"/>
            <w:lang w:val="fr-CA"/>
          </w:rPr>
          <w:instrText xml:space="preserve"> PAGE   \* MERGEFORMAT </w:instrText>
        </w:r>
        <w:r w:rsidR="009266CD">
          <w:rPr>
            <w:rFonts w:ascii="Arial" w:hAnsi="Arial"/>
            <w:lang w:val="fr-CA"/>
          </w:rPr>
          <w:fldChar w:fldCharType="separate"/>
        </w:r>
        <w:r w:rsidR="00B10F08">
          <w:rPr>
            <w:rFonts w:ascii="Arial" w:hAnsi="Arial"/>
            <w:noProof/>
            <w:lang w:val="fr-CA"/>
          </w:rPr>
          <w:t>1</w:t>
        </w:r>
        <w:r w:rsidR="009266CD">
          <w:rPr>
            <w:rFonts w:ascii="Arial" w:hAnsi="Arial"/>
            <w:noProof/>
            <w:lang w:val="fr-CA"/>
          </w:rPr>
          <w:fldChar w:fldCharType="end"/>
        </w:r>
        <w:r w:rsidR="009266CD">
          <w:rPr>
            <w:rFonts w:ascii="Arial" w:hAnsi="Arial"/>
            <w:noProof/>
            <w:lang w:val="fr-CA"/>
          </w:rPr>
          <w:t>/2</w:t>
        </w:r>
      </w:sdtContent>
    </w:sdt>
  </w:p>
  <w:p w14:paraId="3461D779" w14:textId="77777777" w:rsidR="000B1E8A" w:rsidRDefault="000B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44B4" w14:textId="77777777" w:rsidR="00C71140" w:rsidRDefault="00C71140" w:rsidP="009C7A42">
      <w:pPr>
        <w:spacing w:after="0" w:line="240" w:lineRule="auto"/>
      </w:pPr>
      <w:r>
        <w:separator/>
      </w:r>
    </w:p>
  </w:footnote>
  <w:footnote w:type="continuationSeparator" w:id="0">
    <w:p w14:paraId="37F9FA84" w14:textId="77777777" w:rsidR="00C71140" w:rsidRDefault="00C71140" w:rsidP="009C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4E53" w14:textId="77777777" w:rsidR="009C7A42" w:rsidRPr="000B1E8A" w:rsidRDefault="009C7A42" w:rsidP="009C7A42">
    <w:pPr>
      <w:pStyle w:val="Header"/>
      <w:rPr>
        <w:rFonts w:ascii="Arial" w:hAnsi="Arial" w:cs="Arial"/>
      </w:rPr>
    </w:pPr>
    <w:r>
      <w:rPr>
        <w:rFonts w:ascii="Arial" w:hAnsi="Arial"/>
        <w:noProof/>
      </w:rPr>
      <w:drawing>
        <wp:inline distT="0" distB="0" distL="0" distR="0" wp14:anchorId="08FAC6B7" wp14:editId="17A61BF8">
          <wp:extent cx="1279303" cy="361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20002" b="21462"/>
                  <a:stretch/>
                </pic:blipFill>
                <pic:spPr bwMode="auto">
                  <a:xfrm>
                    <a:off x="0" y="0"/>
                    <a:ext cx="1291238" cy="36532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lang w:val="fr-CA"/>
      </w:rPr>
      <w:tab/>
    </w:r>
    <w:r>
      <w:rPr>
        <w:rFonts w:ascii="Arial" w:hAnsi="Arial"/>
        <w:lang w:val="fr-CA"/>
      </w:rPr>
      <w:tab/>
      <w:t>PROTÉGÉ (une fois rempli)</w:t>
    </w:r>
  </w:p>
  <w:p w14:paraId="3CF2D8B6" w14:textId="77777777" w:rsidR="009C7A42" w:rsidRDefault="009C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B3FBD"/>
    <w:multiLevelType w:val="hybridMultilevel"/>
    <w:tmpl w:val="911E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8eUeFWdbvUFeUb05GZoCa0io0OLJqAC8VrIssxftW1RmEkBFLIynLI4+ZoB0xjM9btJttHhIHb0AM4t1jgzsA==" w:salt="XsDtbvYPVqlfJHqgNFBbG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04"/>
    <w:rsid w:val="000B1E8A"/>
    <w:rsid w:val="001026A5"/>
    <w:rsid w:val="0010341C"/>
    <w:rsid w:val="001036A0"/>
    <w:rsid w:val="001A7418"/>
    <w:rsid w:val="001E637B"/>
    <w:rsid w:val="00226C54"/>
    <w:rsid w:val="00240209"/>
    <w:rsid w:val="00282ABB"/>
    <w:rsid w:val="002A71B5"/>
    <w:rsid w:val="002D4156"/>
    <w:rsid w:val="00352955"/>
    <w:rsid w:val="003B204B"/>
    <w:rsid w:val="0040551D"/>
    <w:rsid w:val="00446B82"/>
    <w:rsid w:val="00492D8F"/>
    <w:rsid w:val="006050ED"/>
    <w:rsid w:val="00667DF7"/>
    <w:rsid w:val="007E3B0F"/>
    <w:rsid w:val="008A645C"/>
    <w:rsid w:val="008D11F8"/>
    <w:rsid w:val="008D28E7"/>
    <w:rsid w:val="008E0684"/>
    <w:rsid w:val="009266CD"/>
    <w:rsid w:val="00936E2C"/>
    <w:rsid w:val="009C6E19"/>
    <w:rsid w:val="009C7A42"/>
    <w:rsid w:val="009F4004"/>
    <w:rsid w:val="00A1652D"/>
    <w:rsid w:val="00A722F0"/>
    <w:rsid w:val="00AE1233"/>
    <w:rsid w:val="00B10F08"/>
    <w:rsid w:val="00BD188D"/>
    <w:rsid w:val="00BD19F4"/>
    <w:rsid w:val="00C14553"/>
    <w:rsid w:val="00C26100"/>
    <w:rsid w:val="00C71140"/>
    <w:rsid w:val="00C97D99"/>
    <w:rsid w:val="00D50049"/>
    <w:rsid w:val="00D82BBA"/>
    <w:rsid w:val="00DD4A7E"/>
    <w:rsid w:val="00DE066F"/>
    <w:rsid w:val="00E04C31"/>
    <w:rsid w:val="00E055EE"/>
    <w:rsid w:val="00E979E6"/>
    <w:rsid w:val="00F35EFB"/>
    <w:rsid w:val="00F5221D"/>
    <w:rsid w:val="00F56BB8"/>
    <w:rsid w:val="00F7042C"/>
    <w:rsid w:val="00FC5D80"/>
    <w:rsid w:val="00FF7CCD"/>
    <w:rsid w:val="3FFA16AD"/>
    <w:rsid w:val="7AFC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DD9E3"/>
  <w15:chartTrackingRefBased/>
  <w15:docId w15:val="{286E339D-EC52-48FB-9AEC-D068840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42"/>
  </w:style>
  <w:style w:type="paragraph" w:styleId="Footer">
    <w:name w:val="footer"/>
    <w:basedOn w:val="Normal"/>
    <w:link w:val="FooterChar"/>
    <w:uiPriority w:val="99"/>
    <w:unhideWhenUsed/>
    <w:rsid w:val="009C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42"/>
  </w:style>
  <w:style w:type="paragraph" w:styleId="ListParagraph">
    <w:name w:val="List Paragraph"/>
    <w:aliases w:val="Dot pt,Liste 1,F5 List Paragraph,List Paragraph Char Char Char,Indicator Text,Numbered Para 1,Bullet 1,Bullet Points,List Paragraph2,MAIN CONTENT,Normal numbered,List Paragraph1,Recommendation,List Paragraph11,No Spacing1,List (bulle,L,3"/>
    <w:basedOn w:val="Normal"/>
    <w:link w:val="ListParagraphChar"/>
    <w:uiPriority w:val="34"/>
    <w:qFormat/>
    <w:rsid w:val="009C7A42"/>
    <w:pPr>
      <w:ind w:left="720"/>
      <w:contextualSpacing/>
    </w:pPr>
  </w:style>
  <w:style w:type="character" w:styleId="Hyperlink">
    <w:name w:val="Hyperlink"/>
    <w:basedOn w:val="DefaultParagraphFont"/>
    <w:uiPriority w:val="99"/>
    <w:unhideWhenUsed/>
    <w:rsid w:val="000B1E8A"/>
    <w:rPr>
      <w:color w:val="0563C1" w:themeColor="hyperlink"/>
      <w:u w:val="single"/>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basedOn w:val="DefaultParagraphFont"/>
    <w:link w:val="ListParagraph"/>
    <w:uiPriority w:val="34"/>
    <w:qFormat/>
    <w:locked/>
    <w:rsid w:val="000B1E8A"/>
  </w:style>
  <w:style w:type="character" w:styleId="PlaceholderText">
    <w:name w:val="Placeholder Text"/>
    <w:basedOn w:val="DefaultParagraphFont"/>
    <w:uiPriority w:val="99"/>
    <w:semiHidden/>
    <w:rsid w:val="00E979E6"/>
    <w:rPr>
      <w:color w:val="808080"/>
    </w:rPr>
  </w:style>
  <w:style w:type="character" w:styleId="FollowedHyperlink">
    <w:name w:val="FollowedHyperlink"/>
    <w:basedOn w:val="DefaultParagraphFont"/>
    <w:uiPriority w:val="99"/>
    <w:semiHidden/>
    <w:unhideWhenUsed/>
    <w:rsid w:val="001036A0"/>
    <w:rPr>
      <w:color w:val="954F72" w:themeColor="followedHyperlink"/>
      <w:u w:val="single"/>
    </w:rPr>
  </w:style>
  <w:style w:type="character" w:styleId="CommentReference">
    <w:name w:val="annotation reference"/>
    <w:basedOn w:val="DefaultParagraphFont"/>
    <w:uiPriority w:val="99"/>
    <w:semiHidden/>
    <w:unhideWhenUsed/>
    <w:rsid w:val="001036A0"/>
    <w:rPr>
      <w:sz w:val="16"/>
      <w:szCs w:val="16"/>
    </w:rPr>
  </w:style>
  <w:style w:type="paragraph" w:styleId="CommentText">
    <w:name w:val="annotation text"/>
    <w:basedOn w:val="Normal"/>
    <w:link w:val="CommentTextChar"/>
    <w:uiPriority w:val="99"/>
    <w:semiHidden/>
    <w:unhideWhenUsed/>
    <w:rsid w:val="001036A0"/>
    <w:pPr>
      <w:spacing w:line="240" w:lineRule="auto"/>
    </w:pPr>
    <w:rPr>
      <w:sz w:val="20"/>
      <w:szCs w:val="20"/>
    </w:rPr>
  </w:style>
  <w:style w:type="character" w:customStyle="1" w:styleId="CommentTextChar">
    <w:name w:val="Comment Text Char"/>
    <w:basedOn w:val="DefaultParagraphFont"/>
    <w:link w:val="CommentText"/>
    <w:uiPriority w:val="99"/>
    <w:semiHidden/>
    <w:rsid w:val="001036A0"/>
    <w:rPr>
      <w:sz w:val="20"/>
      <w:szCs w:val="20"/>
    </w:rPr>
  </w:style>
  <w:style w:type="paragraph" w:styleId="CommentSubject">
    <w:name w:val="annotation subject"/>
    <w:basedOn w:val="CommentText"/>
    <w:next w:val="CommentText"/>
    <w:link w:val="CommentSubjectChar"/>
    <w:uiPriority w:val="99"/>
    <w:semiHidden/>
    <w:unhideWhenUsed/>
    <w:rsid w:val="001036A0"/>
    <w:rPr>
      <w:b/>
      <w:bCs/>
    </w:rPr>
  </w:style>
  <w:style w:type="character" w:customStyle="1" w:styleId="CommentSubjectChar">
    <w:name w:val="Comment Subject Char"/>
    <w:basedOn w:val="CommentTextChar"/>
    <w:link w:val="CommentSubject"/>
    <w:uiPriority w:val="99"/>
    <w:semiHidden/>
    <w:rsid w:val="001036A0"/>
    <w:rPr>
      <w:b/>
      <w:bCs/>
      <w:sz w:val="20"/>
      <w:szCs w:val="20"/>
    </w:rPr>
  </w:style>
  <w:style w:type="paragraph" w:styleId="BalloonText">
    <w:name w:val="Balloon Text"/>
    <w:basedOn w:val="Normal"/>
    <w:link w:val="BalloonTextChar"/>
    <w:uiPriority w:val="99"/>
    <w:semiHidden/>
    <w:unhideWhenUsed/>
    <w:rsid w:val="0010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fmws-sbmfc.com/documents/preview/18953/Politique-des-FNP-sur-les-valeurs-et-l-thiqu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gc.c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bs-sct.gc.ca/pol/doc-fra.aspx?id=25049" TargetMode="External"/><Relationship Id="rId5" Type="http://schemas.openxmlformats.org/officeDocument/2006/relationships/styles" Target="styles.xml"/><Relationship Id="rId15" Type="http://schemas.openxmlformats.org/officeDocument/2006/relationships/hyperlink" Target="mailto:mATIP.AIPRP@cfmws.com" TargetMode="External"/><Relationship Id="rId10" Type="http://schemas.openxmlformats.org/officeDocument/2006/relationships/hyperlink" Target="https://forms.office.com/Pages/ResponsePage.aspx?id=3PbLnWxn50WEoQW2mW86U_kWcUAnPPpJme9EnGLDbTJUMUNEMDE5QUdGVkRFQUI0N1lDWlE5NVFZVy4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922625f02b5cfa194d646604c284e936">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73dc5b25cc25ceb81d8db0e2b195f3aa"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B1EE1-BD8F-4731-8F9C-E95B6D7B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921FE-525F-4B93-B6E4-C0CAB99DB308}">
  <ds:schemaRefs>
    <ds:schemaRef ds:uri="http://www.w3.org/XML/1998/namespace"/>
    <ds:schemaRef ds:uri="ee6a6d68-f5a2-41a1-95a9-a25d541cbb7b"/>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96475d2-1772-4d1d-9331-f63250f33dbd"/>
  </ds:schemaRefs>
</ds:datastoreItem>
</file>

<file path=customXml/itemProps3.xml><?xml version="1.0" encoding="utf-8"?>
<ds:datastoreItem xmlns:ds="http://schemas.openxmlformats.org/officeDocument/2006/customXml" ds:itemID="{606DC371-F006-461A-BF40-94B244949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Vermeirre, Denis</dc:creator>
  <cp:keywords/>
  <dc:description/>
  <cp:lastModifiedBy>Berrigan, Michael</cp:lastModifiedBy>
  <cp:revision>4</cp:revision>
  <dcterms:created xsi:type="dcterms:W3CDTF">2021-12-14T22:25:00Z</dcterms:created>
  <dcterms:modified xsi:type="dcterms:W3CDTF">2021-12-14T22:35:00Z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